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2926C" w14:textId="77777777" w:rsidR="001B0BBD" w:rsidRDefault="001B0BBD" w:rsidP="001B0BBD">
      <w:r>
        <w:t xml:space="preserve"> </w:t>
      </w:r>
    </w:p>
    <w:p w14:paraId="45F82368" w14:textId="0AA67930" w:rsidR="001B0BBD" w:rsidRDefault="00755782" w:rsidP="001B0BBD">
      <w:pPr>
        <w:rPr>
          <w:b/>
          <w:bCs/>
          <w:sz w:val="28"/>
          <w:szCs w:val="28"/>
        </w:rPr>
      </w:pPr>
      <w:r w:rsidRPr="00755782">
        <w:rPr>
          <w:b/>
          <w:bCs/>
          <w:sz w:val="28"/>
          <w:szCs w:val="28"/>
        </w:rPr>
        <w:t>Complaints, Suggestions and Compliments Policy and Procedure</w:t>
      </w:r>
      <w:r>
        <w:rPr>
          <w:b/>
          <w:bCs/>
          <w:sz w:val="28"/>
          <w:szCs w:val="28"/>
        </w:rPr>
        <w:t>.</w:t>
      </w:r>
    </w:p>
    <w:p w14:paraId="1A6A1FC9" w14:textId="77777777" w:rsidR="00755782" w:rsidRPr="00755782" w:rsidRDefault="00755782" w:rsidP="00755782">
      <w:pPr>
        <w:rPr>
          <w:sz w:val="28"/>
          <w:szCs w:val="28"/>
        </w:rPr>
      </w:pPr>
      <w:r w:rsidRPr="00755782">
        <w:rPr>
          <w:sz w:val="28"/>
          <w:szCs w:val="28"/>
        </w:rPr>
        <w:t>Introduction</w:t>
      </w:r>
    </w:p>
    <w:p w14:paraId="0B806203" w14:textId="77777777" w:rsidR="00C86FA6" w:rsidRPr="00C86FA6" w:rsidRDefault="00755782" w:rsidP="00755782">
      <w:r w:rsidRPr="00755782">
        <w:t xml:space="preserve">This document outlines our commitment to dealing with complaints about the service provided by Adopt healthcare Ltd. </w:t>
      </w:r>
    </w:p>
    <w:p w14:paraId="74521FFB" w14:textId="79BABA0C" w:rsidR="00755782" w:rsidRPr="00755782" w:rsidRDefault="00755782" w:rsidP="00755782">
      <w:r w:rsidRPr="00755782">
        <w:t>It also provides information about how we manage, respond to and learn from complaints made about our care delivery.</w:t>
      </w:r>
    </w:p>
    <w:p w14:paraId="0DA1E8B5" w14:textId="44814A8E" w:rsidR="00755782" w:rsidRPr="00755782" w:rsidRDefault="00755782" w:rsidP="00755782">
      <w:r w:rsidRPr="00755782">
        <w:t>Definition of a complaint</w:t>
      </w:r>
    </w:p>
    <w:p w14:paraId="1769196F" w14:textId="31236E82" w:rsidR="00755782" w:rsidRPr="00755782" w:rsidRDefault="00755782" w:rsidP="00755782">
      <w:r w:rsidRPr="00755782">
        <w:t>A complaint is an expression of dissatisfaction about a</w:t>
      </w:r>
      <w:r w:rsidR="0035729B">
        <w:t>n</w:t>
      </w:r>
      <w:r w:rsidRPr="00755782">
        <w:t xml:space="preserve"> act, omission or decision of either verbal or written and whether justified or not which requires a response.</w:t>
      </w:r>
    </w:p>
    <w:p w14:paraId="36017B36" w14:textId="77777777" w:rsidR="00755782" w:rsidRPr="00755782" w:rsidRDefault="00755782" w:rsidP="00755782">
      <w:r w:rsidRPr="00755782">
        <w:t>The key issues in formulating this policy are that a complainant needs to:</w:t>
      </w:r>
    </w:p>
    <w:p w14:paraId="71E08FD2" w14:textId="77777777" w:rsidR="00755782" w:rsidRPr="00755782" w:rsidRDefault="00755782" w:rsidP="00755782">
      <w:pPr>
        <w:numPr>
          <w:ilvl w:val="0"/>
          <w:numId w:val="1"/>
        </w:numPr>
        <w:contextualSpacing/>
      </w:pPr>
      <w:r w:rsidRPr="00755782">
        <w:t>To know how to complain</w:t>
      </w:r>
    </w:p>
    <w:p w14:paraId="4EFA56E3" w14:textId="77777777" w:rsidR="00755782" w:rsidRPr="00755782" w:rsidRDefault="00755782" w:rsidP="00755782">
      <w:pPr>
        <w:numPr>
          <w:ilvl w:val="0"/>
          <w:numId w:val="1"/>
        </w:numPr>
        <w:contextualSpacing/>
      </w:pPr>
      <w:r w:rsidRPr="00755782">
        <w:t>Feel confident that his complaint would be dealt with seriously</w:t>
      </w:r>
    </w:p>
    <w:p w14:paraId="74E41602" w14:textId="77777777" w:rsidR="00755782" w:rsidRPr="00755782" w:rsidRDefault="00755782" w:rsidP="00755782">
      <w:pPr>
        <w:numPr>
          <w:ilvl w:val="0"/>
          <w:numId w:val="1"/>
        </w:numPr>
        <w:contextualSpacing/>
      </w:pPr>
      <w:r w:rsidRPr="00755782">
        <w:t>Understand that the concerns raised would be investigated and informed of findings</w:t>
      </w:r>
    </w:p>
    <w:p w14:paraId="2F83DF4F" w14:textId="140979D3" w:rsidR="00755782" w:rsidRPr="00C86FA6" w:rsidRDefault="00755782" w:rsidP="001B0BBD">
      <w:pPr>
        <w:rPr>
          <w:b/>
          <w:bCs/>
        </w:rPr>
      </w:pPr>
    </w:p>
    <w:p w14:paraId="23D2D119" w14:textId="77777777" w:rsidR="00755782" w:rsidRPr="00C86FA6" w:rsidRDefault="00755782" w:rsidP="001B0BBD">
      <w:r w:rsidRPr="00C86FA6">
        <w:t xml:space="preserve">Purpose </w:t>
      </w:r>
    </w:p>
    <w:p w14:paraId="18C035BF" w14:textId="7AB09F68" w:rsidR="00755782" w:rsidRPr="00C86FA6" w:rsidRDefault="00755782" w:rsidP="00C86FA6">
      <w:pPr>
        <w:pStyle w:val="ListParagraph"/>
        <w:numPr>
          <w:ilvl w:val="0"/>
          <w:numId w:val="1"/>
        </w:numPr>
      </w:pPr>
      <w:r w:rsidRPr="00C86FA6">
        <w:t xml:space="preserve">This policy outlines our commitment to dealing with complaints about the services we provide as an employment business. It also provides information about how we manage, respond to and learn from complaints made about our services. </w:t>
      </w:r>
    </w:p>
    <w:p w14:paraId="008087C2" w14:textId="6EB5E5E4" w:rsidR="00755782" w:rsidRPr="00C86FA6" w:rsidRDefault="00755782" w:rsidP="00C86FA6">
      <w:pPr>
        <w:pStyle w:val="ListParagraph"/>
        <w:numPr>
          <w:ilvl w:val="0"/>
          <w:numId w:val="1"/>
        </w:numPr>
      </w:pPr>
      <w:r w:rsidRPr="00C86FA6">
        <w:t xml:space="preserve">Adopt Healthcare operates an effective mechanism for the receipt, recording, investigation and resolution of all complaints, in order to comply with regulatory guidance and best practice. </w:t>
      </w:r>
    </w:p>
    <w:p w14:paraId="228DC19E" w14:textId="77777777" w:rsidR="000537C6" w:rsidRDefault="00755782" w:rsidP="00C86FA6">
      <w:pPr>
        <w:pStyle w:val="ListParagraph"/>
        <w:numPr>
          <w:ilvl w:val="0"/>
          <w:numId w:val="1"/>
        </w:numPr>
      </w:pPr>
      <w:r w:rsidRPr="00C86FA6">
        <w:t xml:space="preserve">The arrangements for investigation of complaints are fair and transparent. </w:t>
      </w:r>
    </w:p>
    <w:p w14:paraId="2CEC20EE" w14:textId="537C854A" w:rsidR="00755782" w:rsidRPr="00C86FA6" w:rsidRDefault="00755782" w:rsidP="000537C6">
      <w:pPr>
        <w:pStyle w:val="ListParagraph"/>
      </w:pPr>
      <w:r w:rsidRPr="00C86FA6">
        <w:t xml:space="preserve"> Complaints and suggestions from patients, their relatives and key stakeholders </w:t>
      </w:r>
      <w:proofErr w:type="gramStart"/>
      <w:r w:rsidRPr="00C86FA6">
        <w:t>are  valued</w:t>
      </w:r>
      <w:proofErr w:type="gramEnd"/>
      <w:r w:rsidRPr="00C86FA6">
        <w:t xml:space="preserve"> source</w:t>
      </w:r>
      <w:r w:rsidR="000537C6">
        <w:t>s</w:t>
      </w:r>
      <w:r w:rsidRPr="00C86FA6">
        <w:t xml:space="preserve"> of information regarding the quality of our service.</w:t>
      </w:r>
    </w:p>
    <w:p w14:paraId="5C04A324" w14:textId="2E788846" w:rsidR="00F02D52" w:rsidRPr="00C86FA6" w:rsidRDefault="00755782" w:rsidP="00C86FA6">
      <w:pPr>
        <w:pStyle w:val="ListParagraph"/>
        <w:numPr>
          <w:ilvl w:val="0"/>
          <w:numId w:val="1"/>
        </w:numPr>
      </w:pPr>
      <w:r w:rsidRPr="00C86FA6">
        <w:t xml:space="preserve">Local Government Ombudsman guidelines are adhered to. </w:t>
      </w:r>
    </w:p>
    <w:p w14:paraId="591D36A3" w14:textId="77777777" w:rsidR="00C86FA6" w:rsidRPr="00C86FA6" w:rsidRDefault="00C86FA6" w:rsidP="001B0BBD"/>
    <w:p w14:paraId="72F35C84" w14:textId="77777777" w:rsidR="00F02D52" w:rsidRPr="00C86FA6" w:rsidRDefault="00755782" w:rsidP="001B0BBD">
      <w:r w:rsidRPr="00C86FA6">
        <w:t xml:space="preserve">Scope </w:t>
      </w:r>
    </w:p>
    <w:p w14:paraId="64AD68A3" w14:textId="4D3085FC" w:rsidR="00F02D52" w:rsidRPr="00C86FA6" w:rsidRDefault="00755782" w:rsidP="00C86FA6">
      <w:pPr>
        <w:pStyle w:val="ListParagraph"/>
        <w:numPr>
          <w:ilvl w:val="0"/>
          <w:numId w:val="1"/>
        </w:numPr>
      </w:pPr>
      <w:r w:rsidRPr="00C86FA6">
        <w:t xml:space="preserve">Patients </w:t>
      </w:r>
    </w:p>
    <w:p w14:paraId="2CF7FC65" w14:textId="7915BFDC" w:rsidR="00F02D52" w:rsidRPr="00C86FA6" w:rsidRDefault="00755782" w:rsidP="00C86FA6">
      <w:pPr>
        <w:pStyle w:val="ListParagraph"/>
        <w:numPr>
          <w:ilvl w:val="0"/>
          <w:numId w:val="1"/>
        </w:numPr>
      </w:pPr>
      <w:r w:rsidRPr="00C86FA6">
        <w:t xml:space="preserve">Relatives. </w:t>
      </w:r>
    </w:p>
    <w:p w14:paraId="3B0654DC" w14:textId="58C79521" w:rsidR="00C86FA6" w:rsidRPr="00C86FA6" w:rsidRDefault="00755782" w:rsidP="00C86FA6">
      <w:pPr>
        <w:pStyle w:val="ListParagraph"/>
        <w:numPr>
          <w:ilvl w:val="0"/>
          <w:numId w:val="1"/>
        </w:numPr>
      </w:pPr>
      <w:r w:rsidRPr="00C86FA6">
        <w:t>Other professionals from outside agencies.</w:t>
      </w:r>
    </w:p>
    <w:p w14:paraId="3F3E00A4" w14:textId="1184CB10" w:rsidR="00C86FA6" w:rsidRDefault="00C86FA6" w:rsidP="00C86FA6">
      <w:pPr>
        <w:pStyle w:val="ListParagraph"/>
        <w:numPr>
          <w:ilvl w:val="0"/>
          <w:numId w:val="4"/>
        </w:numPr>
      </w:pPr>
      <w:r w:rsidRPr="00C86FA6">
        <w:t>Clients including NHS Trusts, Local Authorities, Private Care Providers and Nursing homes</w:t>
      </w:r>
    </w:p>
    <w:p w14:paraId="2F5654CA" w14:textId="73846F1C" w:rsidR="00C86FA6" w:rsidRDefault="00C86FA6" w:rsidP="00C86FA6">
      <w:pPr>
        <w:pStyle w:val="ListParagraph"/>
        <w:numPr>
          <w:ilvl w:val="0"/>
          <w:numId w:val="4"/>
        </w:numPr>
      </w:pPr>
      <w:r>
        <w:t xml:space="preserve">Key stakeholders </w:t>
      </w:r>
    </w:p>
    <w:p w14:paraId="2E6ED0CC" w14:textId="3AA77005" w:rsidR="00C86FA6" w:rsidRPr="00C86FA6" w:rsidRDefault="00C86FA6" w:rsidP="00C86FA6">
      <w:pPr>
        <w:pStyle w:val="ListParagraph"/>
        <w:numPr>
          <w:ilvl w:val="0"/>
          <w:numId w:val="4"/>
        </w:numPr>
      </w:pPr>
      <w:r>
        <w:t>All employees</w:t>
      </w:r>
    </w:p>
    <w:p w14:paraId="4A934FF8" w14:textId="04E3B7FD" w:rsidR="00755782" w:rsidRPr="00C86FA6" w:rsidRDefault="00755782" w:rsidP="001B0BBD">
      <w:pPr>
        <w:rPr>
          <w:b/>
          <w:bCs/>
        </w:rPr>
      </w:pPr>
    </w:p>
    <w:p w14:paraId="587447C4" w14:textId="77777777" w:rsidR="003737E7" w:rsidRDefault="003737E7" w:rsidP="001B0BBD">
      <w:r>
        <w:t xml:space="preserve">Policy </w:t>
      </w:r>
    </w:p>
    <w:p w14:paraId="04D9716B" w14:textId="4188AC6E" w:rsidR="003737E7" w:rsidRDefault="003737E7" w:rsidP="00CA61EA">
      <w:pPr>
        <w:pStyle w:val="ListParagraph"/>
        <w:numPr>
          <w:ilvl w:val="0"/>
          <w:numId w:val="4"/>
        </w:numPr>
      </w:pPr>
      <w:r>
        <w:lastRenderedPageBreak/>
        <w:t xml:space="preserve">In all cases complaints, concerns and issues shall be treated seriously in a sensitive and confidential manner. </w:t>
      </w:r>
    </w:p>
    <w:p w14:paraId="5FA760D8" w14:textId="6E7CBBC4" w:rsidR="003737E7" w:rsidRDefault="003737E7" w:rsidP="00CA61EA">
      <w:pPr>
        <w:pStyle w:val="ListParagraph"/>
        <w:numPr>
          <w:ilvl w:val="0"/>
          <w:numId w:val="4"/>
        </w:numPr>
      </w:pPr>
      <w:r>
        <w:t>Complaints and suggestions must be handled in such a way as to first of all reach a satisfactory outcome with the complainant, and to turn a potentially difficult and damaging situation into a source of quality improvement.</w:t>
      </w:r>
    </w:p>
    <w:p w14:paraId="423C5393" w14:textId="77777777" w:rsidR="00CA61EA" w:rsidRDefault="00CA61EA" w:rsidP="00CA61EA">
      <w:pPr>
        <w:pStyle w:val="ListParagraph"/>
      </w:pPr>
    </w:p>
    <w:p w14:paraId="623F53E5" w14:textId="24293464" w:rsidR="00CA61EA" w:rsidRDefault="003737E7" w:rsidP="00CA61EA">
      <w:pPr>
        <w:pStyle w:val="ListParagraph"/>
        <w:numPr>
          <w:ilvl w:val="0"/>
          <w:numId w:val="4"/>
        </w:numPr>
      </w:pPr>
      <w:r w:rsidRPr="00C86FA6">
        <w:t>Adopt</w:t>
      </w:r>
      <w:r>
        <w:t xml:space="preserve"> Healthcare actively encourages anyone who is not happy with our services or staff to make contact with agency management at the earliest opportunity. </w:t>
      </w:r>
      <w:r w:rsidRPr="00C86FA6">
        <w:t>Adopt</w:t>
      </w:r>
      <w:r>
        <w:t xml:space="preserve"> Healthcare supports the informal and local resolution of concerns and issues so that not all issues escalate to formal complaints. Where issues and concerns cannot be resolved and addressed informally by way of communication and appropriate remedial action then the formal complaint route and response requirements will be followed. </w:t>
      </w:r>
    </w:p>
    <w:p w14:paraId="435D02C0" w14:textId="77777777" w:rsidR="00CA61EA" w:rsidRDefault="00CA61EA" w:rsidP="00CA61EA">
      <w:pPr>
        <w:pStyle w:val="ListParagraph"/>
      </w:pPr>
    </w:p>
    <w:p w14:paraId="327E527F" w14:textId="45E3F339" w:rsidR="00CA61EA" w:rsidRDefault="003737E7" w:rsidP="00CA61EA">
      <w:pPr>
        <w:pStyle w:val="ListParagraph"/>
        <w:numPr>
          <w:ilvl w:val="0"/>
          <w:numId w:val="4"/>
        </w:numPr>
      </w:pPr>
      <w:r>
        <w:t xml:space="preserve">All informal complaints will be logged using the form in Appendix 1. However, if despite everything the informal route doesn’t resolve the concern or issue, or even if it does but one would still like to make a formal complaint, then the complainant should follow </w:t>
      </w:r>
      <w:r w:rsidR="00CA61EA" w:rsidRPr="00C86FA6">
        <w:t>Adopt</w:t>
      </w:r>
      <w:r>
        <w:t xml:space="preserve"> Healthcare complaints procedure as described below.</w:t>
      </w:r>
    </w:p>
    <w:p w14:paraId="2D4B07FD" w14:textId="77777777" w:rsidR="00CA61EA" w:rsidRDefault="00CA61EA" w:rsidP="00CA61EA">
      <w:pPr>
        <w:pStyle w:val="ListParagraph"/>
      </w:pPr>
    </w:p>
    <w:p w14:paraId="0CFCCB19" w14:textId="59611F18" w:rsidR="00CA61EA" w:rsidRDefault="003737E7" w:rsidP="00CA61EA">
      <w:pPr>
        <w:pStyle w:val="ListParagraph"/>
        <w:numPr>
          <w:ilvl w:val="0"/>
          <w:numId w:val="4"/>
        </w:numPr>
      </w:pPr>
      <w:r>
        <w:t xml:space="preserve">All formal or serious complaints will be investigated by a person not related to the immediate source of the complaint. </w:t>
      </w:r>
    </w:p>
    <w:p w14:paraId="763C93BE" w14:textId="77777777" w:rsidR="00CA61EA" w:rsidRDefault="00CA61EA" w:rsidP="00CA61EA">
      <w:pPr>
        <w:pStyle w:val="ListParagraph"/>
      </w:pPr>
    </w:p>
    <w:p w14:paraId="3282C088" w14:textId="1DC30C8B" w:rsidR="00CA61EA" w:rsidRDefault="003737E7" w:rsidP="00CA61EA">
      <w:pPr>
        <w:pStyle w:val="ListParagraph"/>
        <w:numPr>
          <w:ilvl w:val="0"/>
          <w:numId w:val="4"/>
        </w:numPr>
      </w:pPr>
      <w:r>
        <w:t>The recording of complaints will not be confined to “serious” or “substantial”</w:t>
      </w:r>
      <w:r w:rsidR="00CA61EA">
        <w:t xml:space="preserve"> complaints. The existence of records for complaints of an apparently minor nature is an indication of the effectiveness of </w:t>
      </w:r>
      <w:r w:rsidR="00500A4A">
        <w:t>Adopt</w:t>
      </w:r>
      <w:r w:rsidR="00CA61EA">
        <w:t xml:space="preserve"> Healthcare procedures, the openness of the culture of the organisation and its employees, and their vigilance in the area of abuse, general patient welfare and addressing shortcomings. </w:t>
      </w:r>
    </w:p>
    <w:p w14:paraId="7B20C06B" w14:textId="77777777" w:rsidR="00CA61EA" w:rsidRDefault="00CA61EA" w:rsidP="00CA61EA">
      <w:pPr>
        <w:pStyle w:val="ListParagraph"/>
      </w:pPr>
    </w:p>
    <w:p w14:paraId="19FBC32D" w14:textId="2983AD8B" w:rsidR="00500A4A" w:rsidRDefault="00CA61EA" w:rsidP="00CA61EA">
      <w:pPr>
        <w:pStyle w:val="ListParagraph"/>
        <w:numPr>
          <w:ilvl w:val="0"/>
          <w:numId w:val="4"/>
        </w:numPr>
      </w:pPr>
      <w:r>
        <w:t>The</w:t>
      </w:r>
      <w:r w:rsidR="00500A4A">
        <w:t xml:space="preserve">re will be an </w:t>
      </w:r>
      <w:r>
        <w:t xml:space="preserve">appointed complaints manager within the agency </w:t>
      </w:r>
      <w:r w:rsidR="00500A4A">
        <w:t>who will be responsible</w:t>
      </w:r>
      <w:r>
        <w:t xml:space="preserve"> for dealing with all complaints. </w:t>
      </w:r>
      <w:r w:rsidR="00500A4A">
        <w:t>Adopt</w:t>
      </w:r>
      <w:r>
        <w:t xml:space="preserve"> Healthcare will respond to complaints both by email (where express consent is given by the complainant) and in writing. </w:t>
      </w:r>
    </w:p>
    <w:p w14:paraId="6A7B5B41" w14:textId="77777777" w:rsidR="00500A4A" w:rsidRDefault="00500A4A" w:rsidP="00500A4A">
      <w:pPr>
        <w:pStyle w:val="ListParagraph"/>
      </w:pPr>
    </w:p>
    <w:p w14:paraId="5261EE63" w14:textId="77166ECB" w:rsidR="00CA61EA" w:rsidRDefault="00CA61EA" w:rsidP="00CA61EA">
      <w:pPr>
        <w:pStyle w:val="ListParagraph"/>
        <w:numPr>
          <w:ilvl w:val="0"/>
          <w:numId w:val="4"/>
        </w:numPr>
      </w:pPr>
      <w:r>
        <w:t xml:space="preserve">Telephone conversations are not sufficient in themselves, as they do not constitute a proper record consequently any conversations must be followed up in writing confirming what has been agreed </w:t>
      </w:r>
    </w:p>
    <w:p w14:paraId="655C8767" w14:textId="77777777" w:rsidR="00CA61EA" w:rsidRDefault="00CA61EA" w:rsidP="00CA61EA">
      <w:pPr>
        <w:pStyle w:val="ListParagraph"/>
      </w:pPr>
    </w:p>
    <w:p w14:paraId="575A0A85" w14:textId="77777777" w:rsidR="00500A4A" w:rsidRDefault="00CA61EA" w:rsidP="00CA61EA">
      <w:pPr>
        <w:pStyle w:val="ListParagraph"/>
        <w:numPr>
          <w:ilvl w:val="0"/>
          <w:numId w:val="4"/>
        </w:numPr>
      </w:pPr>
      <w:r>
        <w:t xml:space="preserve">All complaints will receive an acknowledgement within 24hrs of receipt with an offer to discuss the complaint with the complainant at a mutually agreed time and to go over: </w:t>
      </w:r>
    </w:p>
    <w:p w14:paraId="3452625D" w14:textId="77777777" w:rsidR="00500A4A" w:rsidRDefault="00500A4A" w:rsidP="00500A4A">
      <w:pPr>
        <w:pStyle w:val="ListParagraph"/>
      </w:pPr>
    </w:p>
    <w:p w14:paraId="2EEBFBB0" w14:textId="77777777" w:rsidR="008F7E4C" w:rsidRDefault="00CA61EA" w:rsidP="00500A4A">
      <w:pPr>
        <w:pStyle w:val="ListParagraph"/>
        <w:numPr>
          <w:ilvl w:val="1"/>
          <w:numId w:val="4"/>
        </w:numPr>
      </w:pPr>
      <w:r>
        <w:t xml:space="preserve">The manner in which the complaint is to be handled </w:t>
      </w:r>
    </w:p>
    <w:p w14:paraId="1EFED3CD" w14:textId="2E235F1D" w:rsidR="00CA61EA" w:rsidRDefault="00CA61EA" w:rsidP="00500A4A">
      <w:pPr>
        <w:pStyle w:val="ListParagraph"/>
        <w:numPr>
          <w:ilvl w:val="1"/>
          <w:numId w:val="4"/>
        </w:numPr>
      </w:pPr>
      <w:r>
        <w:t xml:space="preserve"> The period (response period) within which the investigation of the complaint is likely to be completed. </w:t>
      </w:r>
    </w:p>
    <w:p w14:paraId="54291E1E" w14:textId="3322D597" w:rsidR="00CA61EA" w:rsidRDefault="007D35A3" w:rsidP="008F7E4C">
      <w:pPr>
        <w:pStyle w:val="ListParagraph"/>
        <w:numPr>
          <w:ilvl w:val="1"/>
          <w:numId w:val="4"/>
        </w:numPr>
      </w:pPr>
      <w:r>
        <w:t>Adopt</w:t>
      </w:r>
      <w:r w:rsidR="00CA61EA">
        <w:t xml:space="preserve"> Healthcare will respond to formal complaints within 15 days for agency only complaints and 25 days for multi-agency complaints. </w:t>
      </w:r>
    </w:p>
    <w:p w14:paraId="14797ED7" w14:textId="77777777" w:rsidR="00CA61EA" w:rsidRDefault="00CA61EA" w:rsidP="00CA61EA">
      <w:pPr>
        <w:pStyle w:val="ListParagraph"/>
      </w:pPr>
    </w:p>
    <w:p w14:paraId="1922CF82" w14:textId="656C5978" w:rsidR="00CA61EA" w:rsidRDefault="00CA61EA" w:rsidP="00CA61EA">
      <w:pPr>
        <w:pStyle w:val="ListParagraph"/>
        <w:numPr>
          <w:ilvl w:val="0"/>
          <w:numId w:val="4"/>
        </w:numPr>
      </w:pPr>
      <w:r>
        <w:t xml:space="preserve">However, where the investigation is likely to take longer than the 15 and 25-day period (e.g. where multi-agency statements are involved), the complaints manager will write to </w:t>
      </w:r>
      <w:r>
        <w:lastRenderedPageBreak/>
        <w:t xml:space="preserve">the complainant advising them of the delay and the reasons. They will provide an alternative realistic timeframe for completion and seek agreement from the complainant that this is acceptable. </w:t>
      </w:r>
    </w:p>
    <w:p w14:paraId="1CC05252" w14:textId="77777777" w:rsidR="00CA61EA" w:rsidRDefault="00CA61EA" w:rsidP="00CA61EA">
      <w:pPr>
        <w:pStyle w:val="ListParagraph"/>
      </w:pPr>
    </w:p>
    <w:p w14:paraId="5DAD830D" w14:textId="593BF4D8" w:rsidR="00CA61EA" w:rsidRDefault="00CA61EA" w:rsidP="00CA61EA">
      <w:pPr>
        <w:pStyle w:val="ListParagraph"/>
        <w:numPr>
          <w:ilvl w:val="0"/>
          <w:numId w:val="4"/>
        </w:numPr>
      </w:pPr>
      <w:r>
        <w:t xml:space="preserve">Complainants must note that </w:t>
      </w:r>
      <w:r w:rsidR="007D35A3">
        <w:t>Adopt</w:t>
      </w:r>
      <w:r>
        <w:t xml:space="preserve"> Healthcare will not investigate a compliant made no more than 12months after; </w:t>
      </w:r>
    </w:p>
    <w:p w14:paraId="6B52AC6B" w14:textId="77777777" w:rsidR="00CA61EA" w:rsidRDefault="00CA61EA" w:rsidP="00CA61EA">
      <w:pPr>
        <w:pStyle w:val="ListParagraph"/>
      </w:pPr>
    </w:p>
    <w:p w14:paraId="23CC2F9F" w14:textId="77777777" w:rsidR="008F7E4C" w:rsidRDefault="00CA61EA" w:rsidP="008F7E4C">
      <w:pPr>
        <w:pStyle w:val="ListParagraph"/>
        <w:numPr>
          <w:ilvl w:val="1"/>
          <w:numId w:val="4"/>
        </w:numPr>
      </w:pPr>
      <w:r>
        <w:t xml:space="preserve">The date the event came to the notice of the complainant </w:t>
      </w:r>
    </w:p>
    <w:p w14:paraId="6B4BB150" w14:textId="77777777" w:rsidR="008F7E4C" w:rsidRDefault="008F7E4C" w:rsidP="008F7E4C">
      <w:pPr>
        <w:pStyle w:val="ListParagraph"/>
      </w:pPr>
    </w:p>
    <w:p w14:paraId="7296C996" w14:textId="4A67CF63" w:rsidR="00CA61EA" w:rsidRDefault="00CA61EA" w:rsidP="008F7E4C">
      <w:pPr>
        <w:pStyle w:val="ListParagraph"/>
        <w:numPr>
          <w:ilvl w:val="1"/>
          <w:numId w:val="4"/>
        </w:numPr>
      </w:pPr>
      <w:r>
        <w:t xml:space="preserve">The date the event occurred or if later </w:t>
      </w:r>
    </w:p>
    <w:p w14:paraId="06EE75D7" w14:textId="77777777" w:rsidR="00CA61EA" w:rsidRDefault="00CA61EA" w:rsidP="00CA61EA">
      <w:pPr>
        <w:pStyle w:val="ListParagraph"/>
      </w:pPr>
    </w:p>
    <w:p w14:paraId="41DD70D3" w14:textId="1040240A" w:rsidR="00CA61EA" w:rsidRDefault="00CA61EA" w:rsidP="00CA61EA">
      <w:pPr>
        <w:pStyle w:val="ListParagraph"/>
        <w:numPr>
          <w:ilvl w:val="0"/>
          <w:numId w:val="4"/>
        </w:numPr>
      </w:pPr>
      <w:r>
        <w:t xml:space="preserve">The time limit will not apply if </w:t>
      </w:r>
      <w:r w:rsidR="007D35A3">
        <w:t>Adopt</w:t>
      </w:r>
      <w:r>
        <w:t xml:space="preserve"> Healthcare is satisfied that; </w:t>
      </w:r>
    </w:p>
    <w:p w14:paraId="34B293D0" w14:textId="77777777" w:rsidR="00CA61EA" w:rsidRDefault="00CA61EA" w:rsidP="00CA61EA">
      <w:pPr>
        <w:pStyle w:val="ListParagraph"/>
      </w:pPr>
    </w:p>
    <w:p w14:paraId="60F5A9E6" w14:textId="0DA374CD" w:rsidR="00CA61EA" w:rsidRDefault="00CA61EA" w:rsidP="00CA61EA">
      <w:pPr>
        <w:pStyle w:val="ListParagraph"/>
        <w:numPr>
          <w:ilvl w:val="0"/>
          <w:numId w:val="4"/>
        </w:numPr>
      </w:pPr>
      <w:r>
        <w:t xml:space="preserve">The complainant can give a good reason for not making the complaint within that time limit and </w:t>
      </w:r>
    </w:p>
    <w:p w14:paraId="365E7685" w14:textId="77777777" w:rsidR="00CA61EA" w:rsidRDefault="00CA61EA" w:rsidP="00CA61EA">
      <w:pPr>
        <w:pStyle w:val="ListParagraph"/>
      </w:pPr>
    </w:p>
    <w:p w14:paraId="3B4308A1" w14:textId="77777777" w:rsidR="008F7E4C" w:rsidRDefault="00CA61EA" w:rsidP="00CA61EA">
      <w:pPr>
        <w:pStyle w:val="ListParagraph"/>
        <w:numPr>
          <w:ilvl w:val="0"/>
          <w:numId w:val="4"/>
        </w:numPr>
      </w:pPr>
      <w:r>
        <w:t xml:space="preserve">Despite the delay, it is still possible to investigate the complaint effectively and fairly </w:t>
      </w:r>
    </w:p>
    <w:p w14:paraId="15AEE2B4" w14:textId="77777777" w:rsidR="008F7E4C" w:rsidRDefault="008F7E4C" w:rsidP="008F7E4C">
      <w:pPr>
        <w:pStyle w:val="ListParagraph"/>
      </w:pPr>
    </w:p>
    <w:p w14:paraId="5507C1D9" w14:textId="183D8D6F" w:rsidR="00CA61EA" w:rsidRDefault="00CA61EA" w:rsidP="00CA61EA">
      <w:pPr>
        <w:pStyle w:val="ListParagraph"/>
        <w:numPr>
          <w:ilvl w:val="0"/>
          <w:numId w:val="4"/>
        </w:numPr>
      </w:pPr>
      <w:r>
        <w:t xml:space="preserve">The complaint brings to light serious concerns which warrant investigation remedial action and learning lessons </w:t>
      </w:r>
    </w:p>
    <w:p w14:paraId="5829C217" w14:textId="77777777" w:rsidR="00CA61EA" w:rsidRDefault="00CA61EA" w:rsidP="00CA61EA">
      <w:pPr>
        <w:pStyle w:val="ListParagraph"/>
      </w:pPr>
    </w:p>
    <w:p w14:paraId="550F0EEF" w14:textId="5BFC34D9" w:rsidR="00CA61EA" w:rsidRDefault="00CA61EA" w:rsidP="00CA61EA">
      <w:pPr>
        <w:pStyle w:val="ListParagraph"/>
        <w:numPr>
          <w:ilvl w:val="0"/>
          <w:numId w:val="4"/>
        </w:numPr>
      </w:pPr>
      <w:r>
        <w:t xml:space="preserve">The Complaints manager will keep the complainant updated in writing on progress during the investigation. </w:t>
      </w:r>
    </w:p>
    <w:p w14:paraId="15E6DF3E" w14:textId="77777777" w:rsidR="00CA61EA" w:rsidRDefault="00CA61EA" w:rsidP="00CA61EA">
      <w:pPr>
        <w:pStyle w:val="ListParagraph"/>
      </w:pPr>
    </w:p>
    <w:p w14:paraId="5B733561" w14:textId="7E36E51D" w:rsidR="001B0BBD" w:rsidRDefault="00CA61EA" w:rsidP="00CA61EA">
      <w:pPr>
        <w:pStyle w:val="ListParagraph"/>
        <w:numPr>
          <w:ilvl w:val="0"/>
          <w:numId w:val="4"/>
        </w:numPr>
      </w:pPr>
      <w:r>
        <w:t>Complaints will be recorded in the agencies Complaints Register. A review of all complaints, incidents, suggestions and compliments will be carried out every month.</w:t>
      </w:r>
    </w:p>
    <w:p w14:paraId="7C07A821" w14:textId="77777777" w:rsidR="008F7E4C" w:rsidRDefault="008F7E4C" w:rsidP="008F7E4C">
      <w:pPr>
        <w:pStyle w:val="ListParagraph"/>
      </w:pPr>
    </w:p>
    <w:p w14:paraId="5232B6EB" w14:textId="77777777" w:rsidR="00A8212D" w:rsidRDefault="008F7E4C" w:rsidP="00CA61EA">
      <w:pPr>
        <w:pStyle w:val="ListParagraph"/>
        <w:numPr>
          <w:ilvl w:val="0"/>
          <w:numId w:val="4"/>
        </w:numPr>
      </w:pPr>
      <w:r>
        <w:t xml:space="preserve">The complaints log sheet will be regularly considered by the Quality and Safety Management Meeting for quality assurance purposes. The Quality and Safety Management Meeting will at each monthly meeting review all complaints since the previous meeting in order to identify trends and matters which may have appeared to be relatively minor at the time, but which indicate a deeper problem. </w:t>
      </w:r>
    </w:p>
    <w:p w14:paraId="7EA032A7" w14:textId="77777777" w:rsidR="00A8212D" w:rsidRDefault="00A8212D" w:rsidP="00A8212D">
      <w:pPr>
        <w:pStyle w:val="ListParagraph"/>
      </w:pPr>
    </w:p>
    <w:p w14:paraId="0C4F0749" w14:textId="77777777" w:rsidR="00A8212D" w:rsidRDefault="008F7E4C" w:rsidP="00CA61EA">
      <w:pPr>
        <w:pStyle w:val="ListParagraph"/>
        <w:numPr>
          <w:ilvl w:val="0"/>
          <w:numId w:val="4"/>
        </w:numPr>
      </w:pPr>
      <w:r>
        <w:t xml:space="preserve">The agencies action plans will be updated to include all actions to be taken to resolve any requirements or recommendations made following any complaint investigation and any resultant lessons learnt. </w:t>
      </w:r>
    </w:p>
    <w:p w14:paraId="4ED72B2C" w14:textId="77777777" w:rsidR="00A8212D" w:rsidRDefault="00A8212D" w:rsidP="00A8212D">
      <w:pPr>
        <w:pStyle w:val="ListParagraph"/>
      </w:pPr>
    </w:p>
    <w:p w14:paraId="1B784640" w14:textId="6AB6B1EF" w:rsidR="00A8212D" w:rsidRDefault="008F7E4C" w:rsidP="00CA61EA">
      <w:pPr>
        <w:pStyle w:val="ListParagraph"/>
        <w:numPr>
          <w:ilvl w:val="0"/>
          <w:numId w:val="4"/>
        </w:numPr>
      </w:pPr>
      <w:r>
        <w:t xml:space="preserve">Compliments will be recorded and made available for all staff to read and also on the personnel file of any member of staff individually complimented. </w:t>
      </w:r>
    </w:p>
    <w:p w14:paraId="702BB31A" w14:textId="77777777" w:rsidR="00A8212D" w:rsidRDefault="00A8212D" w:rsidP="00A8212D">
      <w:pPr>
        <w:pStyle w:val="ListParagraph"/>
      </w:pPr>
    </w:p>
    <w:p w14:paraId="7D565455" w14:textId="710DE552" w:rsidR="00A8212D" w:rsidRDefault="008F7E4C" w:rsidP="00CA61EA">
      <w:pPr>
        <w:pStyle w:val="ListParagraph"/>
        <w:numPr>
          <w:ilvl w:val="0"/>
          <w:numId w:val="4"/>
        </w:numPr>
      </w:pPr>
      <w:r>
        <w:t xml:space="preserve">Employees who are the subject of a complaint should not communicate directly with the complainant unless accompanied by a senior member of staff or unless requested directly to do so by the complainant. </w:t>
      </w:r>
    </w:p>
    <w:p w14:paraId="73EE4EB7" w14:textId="77777777" w:rsidR="00A8212D" w:rsidRDefault="00A8212D" w:rsidP="00A8212D">
      <w:pPr>
        <w:pStyle w:val="ListParagraph"/>
      </w:pPr>
    </w:p>
    <w:p w14:paraId="1C1407BC" w14:textId="77777777" w:rsidR="00A8212D" w:rsidRDefault="008F7E4C" w:rsidP="00CA61EA">
      <w:pPr>
        <w:pStyle w:val="ListParagraph"/>
        <w:numPr>
          <w:ilvl w:val="0"/>
          <w:numId w:val="4"/>
        </w:numPr>
      </w:pPr>
      <w:r>
        <w:t xml:space="preserve">Where the complaint gives rise to concerns regarding the wellbeing of one or more patients, serious consideration will be given to suspension of the person or persons </w:t>
      </w:r>
      <w:r>
        <w:lastRenderedPageBreak/>
        <w:t xml:space="preserve">complained about, and an investigation must be initiated immediately in order to identify any risk to the health and welfare of the patient involved. </w:t>
      </w:r>
    </w:p>
    <w:p w14:paraId="47797E54" w14:textId="77777777" w:rsidR="00A8212D" w:rsidRDefault="00A8212D" w:rsidP="00A8212D">
      <w:pPr>
        <w:pStyle w:val="ListParagraph"/>
      </w:pPr>
    </w:p>
    <w:p w14:paraId="099757B4" w14:textId="77777777" w:rsidR="00A8212D" w:rsidRDefault="00A8212D" w:rsidP="00A8212D">
      <w:pPr>
        <w:pStyle w:val="ListParagraph"/>
        <w:numPr>
          <w:ilvl w:val="0"/>
          <w:numId w:val="4"/>
        </w:numPr>
      </w:pPr>
      <w:r>
        <w:t>Adopt</w:t>
      </w:r>
      <w:r w:rsidR="008F7E4C">
        <w:t xml:space="preserve"> Healthcare shall ensure that in the event of the complaint being against a temporary worker that the temporary worker is fully informed of complaints relating to him. The temporary worker shall be entitled to receive a copy of the complaint referred </w:t>
      </w:r>
    </w:p>
    <w:p w14:paraId="0E0C5535" w14:textId="77777777" w:rsidR="00A8212D" w:rsidRDefault="00A8212D" w:rsidP="00A8212D">
      <w:pPr>
        <w:pStyle w:val="ListParagraph"/>
      </w:pPr>
    </w:p>
    <w:p w14:paraId="1CEDD2BE" w14:textId="77777777" w:rsidR="00A8212D" w:rsidRDefault="008F7E4C" w:rsidP="00A8212D">
      <w:pPr>
        <w:pStyle w:val="ListParagraph"/>
        <w:numPr>
          <w:ilvl w:val="0"/>
          <w:numId w:val="4"/>
        </w:numPr>
      </w:pPr>
      <w:r>
        <w:t xml:space="preserve">The temporary worker will be afforded the opportunity to state his/her version of events and will be given seven (7) days to respond to the Employment Business in writing. </w:t>
      </w:r>
    </w:p>
    <w:p w14:paraId="6ABA7200" w14:textId="77777777" w:rsidR="00A8212D" w:rsidRDefault="00A8212D" w:rsidP="00A8212D">
      <w:pPr>
        <w:pStyle w:val="ListParagraph"/>
      </w:pPr>
    </w:p>
    <w:p w14:paraId="4ED45694" w14:textId="18231C06" w:rsidR="00A8212D" w:rsidRDefault="008F7E4C" w:rsidP="00A8212D">
      <w:pPr>
        <w:pStyle w:val="ListParagraph"/>
        <w:numPr>
          <w:ilvl w:val="0"/>
          <w:numId w:val="4"/>
        </w:numPr>
      </w:pPr>
      <w:r>
        <w:t xml:space="preserve">The client may at any time request that </w:t>
      </w:r>
      <w:r w:rsidR="00A8212D">
        <w:t>Adopt</w:t>
      </w:r>
      <w:r>
        <w:t xml:space="preserve"> Healthcare provide the client with an update as to the progress of the resolution of the complaint </w:t>
      </w:r>
    </w:p>
    <w:p w14:paraId="430A442E" w14:textId="77777777" w:rsidR="00A8212D" w:rsidRDefault="00A8212D" w:rsidP="00A8212D">
      <w:pPr>
        <w:pStyle w:val="ListParagraph"/>
      </w:pPr>
    </w:p>
    <w:p w14:paraId="20DA9152" w14:textId="4136836B" w:rsidR="00A8212D" w:rsidRDefault="008F7E4C" w:rsidP="00CA61EA">
      <w:pPr>
        <w:pStyle w:val="ListParagraph"/>
        <w:numPr>
          <w:ilvl w:val="0"/>
          <w:numId w:val="4"/>
        </w:numPr>
      </w:pPr>
      <w:r>
        <w:sym w:font="Symbol" w:char="F0B7"/>
      </w:r>
      <w:r>
        <w:t xml:space="preserve"> Where there is evidence of malpractice or the complaint is an event that requires notification, </w:t>
      </w:r>
      <w:r w:rsidR="00A8212D">
        <w:t>Adopt</w:t>
      </w:r>
      <w:r>
        <w:t xml:space="preserve"> Healthcare will immediately notify the CQC, The Police, Safeguarding Authority and where applicable alert the temporary workers professional body i.e. NMC. </w:t>
      </w:r>
    </w:p>
    <w:p w14:paraId="7C05CA8E" w14:textId="77777777" w:rsidR="00A8212D" w:rsidRDefault="00A8212D" w:rsidP="00A8212D">
      <w:pPr>
        <w:pStyle w:val="ListParagraph"/>
      </w:pPr>
    </w:p>
    <w:p w14:paraId="73BC85BF" w14:textId="655002C5" w:rsidR="00A8212D" w:rsidRDefault="00A8212D" w:rsidP="00CA61EA">
      <w:pPr>
        <w:pStyle w:val="ListParagraph"/>
        <w:numPr>
          <w:ilvl w:val="0"/>
          <w:numId w:val="4"/>
        </w:numPr>
      </w:pPr>
      <w:r>
        <w:t>Adopt</w:t>
      </w:r>
      <w:r w:rsidR="008F7E4C">
        <w:t xml:space="preserve"> Healthcare where necessary will immediately exclude the temporary worker from its register whilst an investigation is in progress. </w:t>
      </w:r>
    </w:p>
    <w:p w14:paraId="2263DC36" w14:textId="77777777" w:rsidR="00A8212D" w:rsidRDefault="00A8212D" w:rsidP="00A8212D">
      <w:pPr>
        <w:pStyle w:val="ListParagraph"/>
      </w:pPr>
    </w:p>
    <w:p w14:paraId="4590369A" w14:textId="3173E32B" w:rsidR="00A8212D" w:rsidRDefault="00A8212D" w:rsidP="00CA61EA">
      <w:pPr>
        <w:pStyle w:val="ListParagraph"/>
        <w:numPr>
          <w:ilvl w:val="0"/>
          <w:numId w:val="4"/>
        </w:numPr>
      </w:pPr>
      <w:r>
        <w:t>Adopt</w:t>
      </w:r>
      <w:r w:rsidR="008F7E4C">
        <w:t xml:space="preserve"> Healthcare undertakes to work with all parties applicable to an investigation and where necessary share findings of such investigations. Investigations and outcomes will be recorded on the complaints form, adding additional sheets as required. </w:t>
      </w:r>
    </w:p>
    <w:p w14:paraId="488B851E" w14:textId="77777777" w:rsidR="00A8212D" w:rsidRDefault="00A8212D" w:rsidP="00A8212D">
      <w:pPr>
        <w:pStyle w:val="ListParagraph"/>
      </w:pPr>
    </w:p>
    <w:p w14:paraId="5A928DBD" w14:textId="0B1C79F8" w:rsidR="00A8212D" w:rsidRDefault="008F7E4C" w:rsidP="00CA61EA">
      <w:pPr>
        <w:pStyle w:val="ListParagraph"/>
        <w:numPr>
          <w:ilvl w:val="0"/>
          <w:numId w:val="4"/>
        </w:numPr>
      </w:pPr>
      <w:r>
        <w:t xml:space="preserve">All employees are advised that written complaints recording rules must be complied with, and those records held where they are freely available to supervisors and managers. Any attempt to conceal a complaint may give rise to formal disciplinary action. </w:t>
      </w:r>
    </w:p>
    <w:p w14:paraId="435461D4" w14:textId="77777777" w:rsidR="00A8212D" w:rsidRDefault="00A8212D" w:rsidP="00A8212D">
      <w:pPr>
        <w:pStyle w:val="ListParagraph"/>
      </w:pPr>
    </w:p>
    <w:p w14:paraId="1B0077FB" w14:textId="1B41A68A" w:rsidR="008F7E4C" w:rsidRDefault="00A8212D" w:rsidP="00A8212D">
      <w:pPr>
        <w:pStyle w:val="ListParagraph"/>
        <w:numPr>
          <w:ilvl w:val="0"/>
          <w:numId w:val="4"/>
        </w:numPr>
      </w:pPr>
      <w:r>
        <w:t>Adopt</w:t>
      </w:r>
      <w:r w:rsidR="008F7E4C">
        <w:t xml:space="preserve"> Healthcare complaints procedure can be accessed publicly via the </w:t>
      </w:r>
      <w:r w:rsidR="008863AF">
        <w:t>agency’s</w:t>
      </w:r>
      <w:r w:rsidR="008F7E4C">
        <w:t xml:space="preserve"> website at</w:t>
      </w:r>
      <w:r w:rsidR="005A143F">
        <w:t>:</w:t>
      </w:r>
      <w:r w:rsidR="008F7E4C">
        <w:t xml:space="preserve"> </w:t>
      </w:r>
      <w:r w:rsidR="005A143F" w:rsidRPr="005A143F">
        <w:rPr>
          <w:color w:val="4472C4" w:themeColor="accent1"/>
        </w:rPr>
        <w:t>www.adopt-healthcare.co.uk</w:t>
      </w:r>
    </w:p>
    <w:p w14:paraId="229D58A2" w14:textId="77777777" w:rsidR="008863AF" w:rsidRDefault="008863AF" w:rsidP="008863AF">
      <w:pPr>
        <w:pStyle w:val="ListParagraph"/>
      </w:pPr>
    </w:p>
    <w:p w14:paraId="3AFD4DC5" w14:textId="41AA17E8" w:rsidR="008863AF" w:rsidRDefault="008863AF" w:rsidP="00A8212D">
      <w:pPr>
        <w:pStyle w:val="ListParagraph"/>
        <w:numPr>
          <w:ilvl w:val="0"/>
          <w:numId w:val="4"/>
        </w:numPr>
      </w:pPr>
      <w:r>
        <w:t>The procedure is also displayed on our useful documents stand in agency head office</w:t>
      </w:r>
    </w:p>
    <w:p w14:paraId="08EAA21F" w14:textId="77777777" w:rsidR="008863AF" w:rsidRDefault="008863AF" w:rsidP="008863AF">
      <w:pPr>
        <w:pStyle w:val="ListParagraph"/>
      </w:pPr>
    </w:p>
    <w:p w14:paraId="6E8B1252" w14:textId="77777777" w:rsidR="00BC142B" w:rsidRDefault="00BC142B" w:rsidP="008863AF">
      <w:pPr>
        <w:pStyle w:val="ListParagraph"/>
      </w:pPr>
      <w:r>
        <w:t>Written Procedure</w:t>
      </w:r>
    </w:p>
    <w:p w14:paraId="15E514CA" w14:textId="77777777" w:rsidR="00BC142B" w:rsidRDefault="00BC142B" w:rsidP="008863AF">
      <w:pPr>
        <w:pStyle w:val="ListParagraph"/>
      </w:pPr>
    </w:p>
    <w:p w14:paraId="198D9AD3" w14:textId="7356A599" w:rsidR="00BC142B" w:rsidRDefault="00BC142B" w:rsidP="008863AF">
      <w:pPr>
        <w:pStyle w:val="ListParagraph"/>
      </w:pPr>
      <w:r>
        <w:t xml:space="preserve"> A complaint can be made: by telephone; in writing; by email; or in person. All responses will be made/followed up in writing </w:t>
      </w:r>
    </w:p>
    <w:p w14:paraId="5E1BC190" w14:textId="77777777" w:rsidR="00BC142B" w:rsidRDefault="00BC142B" w:rsidP="008863AF">
      <w:pPr>
        <w:pStyle w:val="ListParagraph"/>
      </w:pPr>
    </w:p>
    <w:p w14:paraId="138A25DF" w14:textId="69DD8933" w:rsidR="00BC142B" w:rsidRDefault="00BC142B" w:rsidP="008863AF">
      <w:pPr>
        <w:pStyle w:val="ListParagraph"/>
      </w:pPr>
      <w:r>
        <w:t xml:space="preserve">Complaints can be made to: </w:t>
      </w:r>
    </w:p>
    <w:p w14:paraId="72E56C33" w14:textId="6674D856" w:rsidR="00BC142B" w:rsidRDefault="00BC142B" w:rsidP="008863AF">
      <w:pPr>
        <w:pStyle w:val="ListParagraph"/>
      </w:pPr>
    </w:p>
    <w:p w14:paraId="2B9C462B" w14:textId="77777777" w:rsidR="00BC142B" w:rsidRDefault="00BC142B" w:rsidP="008863AF">
      <w:pPr>
        <w:pStyle w:val="ListParagraph"/>
      </w:pPr>
    </w:p>
    <w:p w14:paraId="46BCF64F" w14:textId="711C2FB0" w:rsidR="00BC142B" w:rsidRDefault="00BC142B" w:rsidP="008863AF">
      <w:pPr>
        <w:pStyle w:val="ListParagraph"/>
      </w:pPr>
      <w:r>
        <w:t xml:space="preserve">The complaint Manager </w:t>
      </w:r>
    </w:p>
    <w:p w14:paraId="226F0199" w14:textId="370B0A7A" w:rsidR="00BC142B" w:rsidRDefault="00BC142B" w:rsidP="008863AF">
      <w:pPr>
        <w:pStyle w:val="ListParagraph"/>
      </w:pPr>
      <w:r>
        <w:t>Adopt Healthcare</w:t>
      </w:r>
      <w:r w:rsidR="00567973">
        <w:t xml:space="preserve"> Ltd</w:t>
      </w:r>
      <w:r>
        <w:t xml:space="preserve"> </w:t>
      </w:r>
    </w:p>
    <w:p w14:paraId="7DFC0969" w14:textId="305F2223" w:rsidR="00BC142B" w:rsidRDefault="00BC142B" w:rsidP="008863AF">
      <w:pPr>
        <w:pStyle w:val="ListParagraph"/>
      </w:pPr>
      <w:r>
        <w:t>480 Harehills Lane</w:t>
      </w:r>
    </w:p>
    <w:p w14:paraId="6AB01F76" w14:textId="0578826A" w:rsidR="00BC142B" w:rsidRDefault="00BC142B" w:rsidP="008863AF">
      <w:pPr>
        <w:pStyle w:val="ListParagraph"/>
      </w:pPr>
      <w:r>
        <w:t>Harehills</w:t>
      </w:r>
    </w:p>
    <w:p w14:paraId="6A164ADD" w14:textId="17698F21" w:rsidR="00BC142B" w:rsidRDefault="00BC142B" w:rsidP="008863AF">
      <w:pPr>
        <w:pStyle w:val="ListParagraph"/>
      </w:pPr>
      <w:r>
        <w:t>Leeds</w:t>
      </w:r>
    </w:p>
    <w:p w14:paraId="4CD3642F" w14:textId="77777777" w:rsidR="00BC142B" w:rsidRDefault="00BC142B" w:rsidP="008863AF">
      <w:pPr>
        <w:pStyle w:val="ListParagraph"/>
      </w:pPr>
      <w:r>
        <w:lastRenderedPageBreak/>
        <w:t>West Yorkshire</w:t>
      </w:r>
    </w:p>
    <w:p w14:paraId="45D62DDB" w14:textId="64E0831A" w:rsidR="00BC142B" w:rsidRDefault="00BC142B" w:rsidP="008863AF">
      <w:pPr>
        <w:pStyle w:val="ListParagraph"/>
      </w:pPr>
      <w:r>
        <w:t xml:space="preserve">LS9 6NG </w:t>
      </w:r>
    </w:p>
    <w:p w14:paraId="4C1270B9" w14:textId="77777777" w:rsidR="00BC142B" w:rsidRDefault="00BC142B" w:rsidP="008863AF">
      <w:pPr>
        <w:pStyle w:val="ListParagraph"/>
      </w:pPr>
    </w:p>
    <w:p w14:paraId="6629B0A2" w14:textId="549B4933" w:rsidR="00BC142B" w:rsidRPr="009D3970" w:rsidRDefault="00BC142B" w:rsidP="008863AF">
      <w:pPr>
        <w:pStyle w:val="ListParagraph"/>
        <w:rPr>
          <w:color w:val="4472C4" w:themeColor="accent1"/>
        </w:rPr>
      </w:pPr>
      <w:r>
        <w:t>OR Alternatively via email</w:t>
      </w:r>
      <w:r w:rsidRPr="009D3970">
        <w:rPr>
          <w:color w:val="4472C4" w:themeColor="accent1"/>
        </w:rPr>
        <w:t xml:space="preserve">: </w:t>
      </w:r>
      <w:r w:rsidR="009D3970" w:rsidRPr="009D3970">
        <w:rPr>
          <w:color w:val="4472C4" w:themeColor="accent1"/>
        </w:rPr>
        <w:t>info@adopt-healthcare.co.uk</w:t>
      </w:r>
    </w:p>
    <w:p w14:paraId="30826CDC" w14:textId="445219A0" w:rsidR="008863AF" w:rsidRPr="009D3970" w:rsidRDefault="00BC142B" w:rsidP="008863AF">
      <w:pPr>
        <w:pStyle w:val="ListParagraph"/>
        <w:rPr>
          <w:color w:val="4472C4" w:themeColor="accent1"/>
        </w:rPr>
      </w:pPr>
      <w:r w:rsidRPr="009D3970">
        <w:rPr>
          <w:color w:val="4472C4" w:themeColor="accent1"/>
        </w:rPr>
        <w:t xml:space="preserve"> Phone: </w:t>
      </w:r>
      <w:r w:rsidR="009D3970" w:rsidRPr="009D3970">
        <w:rPr>
          <w:color w:val="4472C4" w:themeColor="accent1"/>
        </w:rPr>
        <w:t>0113 345 2560</w:t>
      </w:r>
      <w:r w:rsidR="00333837">
        <w:rPr>
          <w:color w:val="4472C4" w:themeColor="accent1"/>
        </w:rPr>
        <w:t>, 07856522354</w:t>
      </w:r>
      <w:r w:rsidRPr="009D3970">
        <w:rPr>
          <w:color w:val="4472C4" w:themeColor="accent1"/>
        </w:rPr>
        <w:t xml:space="preserve"> </w:t>
      </w:r>
    </w:p>
    <w:p w14:paraId="5AD49E04" w14:textId="77777777" w:rsidR="00BC142B" w:rsidRDefault="00BC142B" w:rsidP="001B0BBD">
      <w:r>
        <w:t xml:space="preserve">Complainants have the right to refer their complaint to the Local Government Ombudsman (LGO) if they are unhappy with the outcome of the agency’s investigation. </w:t>
      </w:r>
    </w:p>
    <w:p w14:paraId="210C0A6F" w14:textId="77777777" w:rsidR="00BC142B" w:rsidRDefault="00BC142B" w:rsidP="001B0BBD">
      <w:r>
        <w:t xml:space="preserve">Once a complaint has been fully dealt with by Adopt Healthcare and the Complainant remains unsatisfied with the outcome, they can complain to the Local Government Ombudsman (LGO). The LGO provides a free, independent service. Complainants can contact the LGO Advice Team for information and advice, or to register one’s complaint: </w:t>
      </w:r>
    </w:p>
    <w:p w14:paraId="0EBCF8D5" w14:textId="49E38A97" w:rsidR="00BC142B" w:rsidRDefault="00BC142B" w:rsidP="001B0BBD">
      <w:r>
        <w:t xml:space="preserve">  Email: </w:t>
      </w:r>
      <w:hyperlink r:id="rId7" w:history="1">
        <w:r w:rsidRPr="009136F5">
          <w:rPr>
            <w:rStyle w:val="Hyperlink"/>
          </w:rPr>
          <w:t>advice@lgo.org.uk</w:t>
        </w:r>
      </w:hyperlink>
      <w:r>
        <w:t xml:space="preserve"> </w:t>
      </w:r>
    </w:p>
    <w:p w14:paraId="47996A83" w14:textId="7BA1F18F" w:rsidR="00BC142B" w:rsidRDefault="00BC142B" w:rsidP="001B0BBD">
      <w:r>
        <w:t xml:space="preserve">Website: </w:t>
      </w:r>
      <w:hyperlink r:id="rId8" w:history="1">
        <w:r w:rsidRPr="009136F5">
          <w:rPr>
            <w:rStyle w:val="Hyperlink"/>
          </w:rPr>
          <w:t>www.lgo.org.uk</w:t>
        </w:r>
      </w:hyperlink>
      <w:r>
        <w:t xml:space="preserve"> </w:t>
      </w:r>
    </w:p>
    <w:p w14:paraId="6DD3B9F4" w14:textId="584E1C1D" w:rsidR="001B0BBD" w:rsidRPr="00C86FA6" w:rsidRDefault="00BC142B" w:rsidP="001B0BBD">
      <w:r>
        <w:t>The LGO will not usually investigate a complaint until the provider has had an opportunity to respond and resolve matters.</w:t>
      </w:r>
    </w:p>
    <w:p w14:paraId="2FED6ADD" w14:textId="77777777" w:rsidR="00DC20E7" w:rsidRPr="002C039B" w:rsidRDefault="00DC20E7" w:rsidP="001B0BBD">
      <w:pPr>
        <w:rPr>
          <w:b/>
          <w:bCs/>
        </w:rPr>
      </w:pPr>
      <w:r w:rsidRPr="002C039B">
        <w:rPr>
          <w:b/>
          <w:bCs/>
        </w:rPr>
        <w:t xml:space="preserve">Final Response Letter </w:t>
      </w:r>
    </w:p>
    <w:p w14:paraId="4CC8E917" w14:textId="77777777" w:rsidR="00DC20E7" w:rsidRDefault="00DC20E7" w:rsidP="001B0BBD">
      <w:r>
        <w:sym w:font="Symbol" w:char="F0B7"/>
      </w:r>
      <w:r>
        <w:t xml:space="preserve"> The Complaints manager will issue a final response letter which will include a report giving: •</w:t>
      </w:r>
    </w:p>
    <w:p w14:paraId="40AB9F1B" w14:textId="2FEA224A" w:rsidR="00DC20E7" w:rsidRDefault="00DC20E7" w:rsidP="00DC20E7">
      <w:pPr>
        <w:pStyle w:val="ListParagraph"/>
        <w:numPr>
          <w:ilvl w:val="0"/>
          <w:numId w:val="10"/>
        </w:numPr>
      </w:pPr>
      <w:r>
        <w:t xml:space="preserve">A detailed explanation of how the complaint has been considered; </w:t>
      </w:r>
    </w:p>
    <w:p w14:paraId="443246C0" w14:textId="77777777" w:rsidR="00F93EAA" w:rsidRDefault="00F93EAA" w:rsidP="00F93EAA">
      <w:pPr>
        <w:pStyle w:val="ListParagraph"/>
        <w:ind w:left="765"/>
      </w:pPr>
    </w:p>
    <w:p w14:paraId="243979CF" w14:textId="4765E734" w:rsidR="00F93EAA" w:rsidRDefault="00DC20E7" w:rsidP="00F93EAA">
      <w:pPr>
        <w:pStyle w:val="ListParagraph"/>
        <w:numPr>
          <w:ilvl w:val="0"/>
          <w:numId w:val="10"/>
        </w:numPr>
      </w:pPr>
      <w:r>
        <w:t>This will include details from a statement provided by any involved clinicians</w:t>
      </w:r>
    </w:p>
    <w:p w14:paraId="3E0D6DC8" w14:textId="77777777" w:rsidR="00F93EAA" w:rsidRDefault="00F93EAA" w:rsidP="00F93EAA">
      <w:pPr>
        <w:pStyle w:val="ListParagraph"/>
        <w:ind w:left="765"/>
      </w:pPr>
    </w:p>
    <w:p w14:paraId="4BE0AFE9" w14:textId="0B66741C" w:rsidR="00F93EAA" w:rsidRDefault="00DC20E7" w:rsidP="00F93EAA">
      <w:pPr>
        <w:pStyle w:val="ListParagraph"/>
        <w:numPr>
          <w:ilvl w:val="0"/>
          <w:numId w:val="10"/>
        </w:numPr>
      </w:pPr>
      <w:r>
        <w:t xml:space="preserve">The conclusions reached, including any remedial action needed; and confirmation that any action needed has either already been taken or, if not yet taken, the proposed timescale when such action will be completed. </w:t>
      </w:r>
    </w:p>
    <w:p w14:paraId="24181B6B" w14:textId="77777777" w:rsidR="00F93EAA" w:rsidRDefault="00F93EAA" w:rsidP="00F93EAA">
      <w:pPr>
        <w:pStyle w:val="ListParagraph"/>
        <w:ind w:left="765"/>
      </w:pPr>
    </w:p>
    <w:p w14:paraId="5FA066AD" w14:textId="3800FCF9" w:rsidR="00DC20E7" w:rsidRPr="00C86FA6" w:rsidRDefault="00DC20E7" w:rsidP="00DC20E7">
      <w:pPr>
        <w:pStyle w:val="ListParagraph"/>
        <w:numPr>
          <w:ilvl w:val="0"/>
          <w:numId w:val="10"/>
        </w:numPr>
      </w:pPr>
      <w:r>
        <w:t xml:space="preserve"> The letter will inform the complainants of their right to take their complaint to the LGO if they are not happy with the outcome.</w:t>
      </w:r>
    </w:p>
    <w:p w14:paraId="759C2AC5" w14:textId="77777777" w:rsidR="002C039B" w:rsidRPr="002C039B" w:rsidRDefault="002C039B" w:rsidP="001B0BBD">
      <w:pPr>
        <w:rPr>
          <w:b/>
          <w:bCs/>
        </w:rPr>
      </w:pPr>
      <w:r w:rsidRPr="002C039B">
        <w:rPr>
          <w:b/>
          <w:bCs/>
        </w:rPr>
        <w:t xml:space="preserve">Duty to co-operate </w:t>
      </w:r>
    </w:p>
    <w:p w14:paraId="6FA73700" w14:textId="7436AA09" w:rsidR="00F93EAA" w:rsidRDefault="002C039B" w:rsidP="001B0BBD">
      <w:r>
        <w:sym w:font="Symbol" w:char="F0B7"/>
      </w:r>
      <w:r>
        <w:t xml:space="preserve"> </w:t>
      </w:r>
      <w:r w:rsidR="00F93EAA">
        <w:tab/>
      </w:r>
      <w:r>
        <w:t>If a complaint involves more than one provider/NHS Trusts/the local authority, there is a duty on all multi-agencies to co-operate and provide a single response.</w:t>
      </w:r>
    </w:p>
    <w:p w14:paraId="02D575AD" w14:textId="77777777" w:rsidR="00F93EAA" w:rsidRDefault="002C039B" w:rsidP="001B0BBD">
      <w:r>
        <w:t xml:space="preserve"> </w:t>
      </w:r>
      <w:r w:rsidR="00F93EAA">
        <w:t>Adopt</w:t>
      </w:r>
      <w:r>
        <w:t xml:space="preserve"> Healthcare will work in collaboration with other key stakeholders to provide a single response. </w:t>
      </w:r>
    </w:p>
    <w:p w14:paraId="4DB357A8" w14:textId="77777777" w:rsidR="00F93EAA" w:rsidRPr="00F93EAA" w:rsidRDefault="002C039B" w:rsidP="001B0BBD">
      <w:pPr>
        <w:rPr>
          <w:sz w:val="24"/>
          <w:szCs w:val="24"/>
        </w:rPr>
      </w:pPr>
      <w:r w:rsidRPr="00F93EAA">
        <w:rPr>
          <w:sz w:val="24"/>
          <w:szCs w:val="24"/>
        </w:rPr>
        <w:t>C</w:t>
      </w:r>
      <w:r w:rsidRPr="00F93EAA">
        <w:rPr>
          <w:b/>
          <w:bCs/>
          <w:sz w:val="24"/>
          <w:szCs w:val="24"/>
        </w:rPr>
        <w:t>omplaints not covered by this policy</w:t>
      </w:r>
    </w:p>
    <w:p w14:paraId="5ED135DF" w14:textId="77777777" w:rsidR="00F93EAA" w:rsidRDefault="00F93EAA" w:rsidP="00F93EAA">
      <w:pPr>
        <w:pStyle w:val="ListParagraph"/>
        <w:numPr>
          <w:ilvl w:val="0"/>
          <w:numId w:val="13"/>
        </w:numPr>
      </w:pPr>
    </w:p>
    <w:p w14:paraId="7C81AB37" w14:textId="2AAA3573" w:rsidR="00F93EAA" w:rsidRDefault="002C039B" w:rsidP="00F93EAA">
      <w:pPr>
        <w:pStyle w:val="ListParagraph"/>
        <w:numPr>
          <w:ilvl w:val="0"/>
          <w:numId w:val="13"/>
        </w:numPr>
      </w:pPr>
      <w:r>
        <w:t xml:space="preserve">A complaint made by an employee regarding their employment. This can be dealt with </w:t>
      </w:r>
      <w:r w:rsidR="00F93EAA">
        <w:t xml:space="preserve">      </w:t>
      </w:r>
      <w:r>
        <w:t xml:space="preserve">under </w:t>
      </w:r>
      <w:r w:rsidR="00F93EAA">
        <w:t>Adopt</w:t>
      </w:r>
      <w:r>
        <w:t xml:space="preserve"> Healthcare’s Grievance Procedure. </w:t>
      </w:r>
    </w:p>
    <w:p w14:paraId="383068EB" w14:textId="0C1ECC11" w:rsidR="00F93EAA" w:rsidRDefault="002C039B" w:rsidP="00F93EAA">
      <w:pPr>
        <w:pStyle w:val="ListParagraph"/>
        <w:numPr>
          <w:ilvl w:val="0"/>
          <w:numId w:val="12"/>
        </w:numPr>
      </w:pPr>
      <w:r>
        <w:t xml:space="preserve">A complaint that was made in person or by telephone and was fully resolved to the complainant’s satisfaction no later than the next working day after the day the complaint was made; and </w:t>
      </w:r>
    </w:p>
    <w:p w14:paraId="39331D90" w14:textId="37521B7E" w:rsidR="00F93EAA" w:rsidRDefault="002C039B" w:rsidP="00F93EAA">
      <w:r>
        <w:lastRenderedPageBreak/>
        <w:t xml:space="preserve"> A complaint that has already been investigated and resolved. </w:t>
      </w:r>
    </w:p>
    <w:p w14:paraId="4CD372B5" w14:textId="49577B5C" w:rsidR="00F93EAA" w:rsidRDefault="002C039B" w:rsidP="00F93EAA">
      <w:r>
        <w:t>In these circumstances The Complaints Manager will, as soon as is reasonably practicable, notify the complainant of the decision not to investigate the complaint and the why.</w:t>
      </w:r>
    </w:p>
    <w:p w14:paraId="5EBE72CD" w14:textId="77777777" w:rsidR="005438E9" w:rsidRDefault="002C039B" w:rsidP="00F93EAA">
      <w:r>
        <w:t xml:space="preserve"> Other Key Complaint Contacts: </w:t>
      </w:r>
    </w:p>
    <w:p w14:paraId="2FE4CE12" w14:textId="66085CA0" w:rsidR="005438E9" w:rsidRDefault="002C039B" w:rsidP="00F93EAA">
      <w:r>
        <w:t xml:space="preserve">The agency is registered by the CQC for provision of domiciliary care </w:t>
      </w:r>
      <w:r w:rsidR="005438E9">
        <w:t xml:space="preserve"> </w:t>
      </w:r>
      <w:r>
        <w:t xml:space="preserve"> Complainants may therefore also want to contact the following: </w:t>
      </w:r>
    </w:p>
    <w:p w14:paraId="69D650F8" w14:textId="77777777" w:rsidR="007454F0" w:rsidRDefault="007454F0" w:rsidP="00F93EAA"/>
    <w:p w14:paraId="72964AD6" w14:textId="77777777" w:rsidR="005438E9" w:rsidRDefault="002C039B" w:rsidP="007454F0">
      <w:pPr>
        <w:pStyle w:val="NoSpacing"/>
      </w:pPr>
      <w:r>
        <w:t xml:space="preserve">Care Quality Commission (CQC) </w:t>
      </w:r>
    </w:p>
    <w:p w14:paraId="2121E46A" w14:textId="77777777" w:rsidR="007454F0" w:rsidRDefault="002C039B" w:rsidP="007454F0">
      <w:pPr>
        <w:pStyle w:val="NoSpacing"/>
      </w:pPr>
      <w:r>
        <w:t>National Correspondence</w:t>
      </w:r>
    </w:p>
    <w:p w14:paraId="58241466" w14:textId="77777777" w:rsidR="007454F0" w:rsidRDefault="002C039B" w:rsidP="007454F0">
      <w:pPr>
        <w:pStyle w:val="NoSpacing"/>
      </w:pPr>
      <w:r>
        <w:t xml:space="preserve"> Citygate, Gallowgate </w:t>
      </w:r>
    </w:p>
    <w:p w14:paraId="656E46A5" w14:textId="77777777" w:rsidR="007454F0" w:rsidRDefault="002C039B" w:rsidP="007454F0">
      <w:pPr>
        <w:pStyle w:val="NoSpacing"/>
      </w:pPr>
      <w:r>
        <w:t xml:space="preserve">Newcastle upon Tyne </w:t>
      </w:r>
    </w:p>
    <w:p w14:paraId="55CBC5F6" w14:textId="77777777" w:rsidR="007454F0" w:rsidRDefault="002C039B" w:rsidP="007454F0">
      <w:pPr>
        <w:pStyle w:val="NoSpacing"/>
      </w:pPr>
      <w:r>
        <w:t xml:space="preserve">NE1 4PA </w:t>
      </w:r>
    </w:p>
    <w:p w14:paraId="274F58D2" w14:textId="77777777" w:rsidR="007454F0" w:rsidRDefault="002C039B" w:rsidP="007454F0">
      <w:pPr>
        <w:pStyle w:val="NoSpacing"/>
      </w:pPr>
      <w:r>
        <w:t xml:space="preserve">Tel: 03000 616161 </w:t>
      </w:r>
    </w:p>
    <w:p w14:paraId="685FECCC" w14:textId="057652B3" w:rsidR="001B0BBD" w:rsidRPr="00C86FA6" w:rsidRDefault="002C039B" w:rsidP="007454F0">
      <w:pPr>
        <w:pStyle w:val="NoSpacing"/>
      </w:pPr>
      <w:r>
        <w:t>Fax: 03000 616171</w:t>
      </w:r>
    </w:p>
    <w:p w14:paraId="430C4B04" w14:textId="77777777" w:rsidR="001B0BBD" w:rsidRPr="00C86FA6" w:rsidRDefault="001B0BBD" w:rsidP="001B0BBD"/>
    <w:p w14:paraId="49A6AA6D" w14:textId="77777777" w:rsidR="001B0BBD" w:rsidRPr="00C86FA6" w:rsidRDefault="001B0BBD" w:rsidP="001B0BBD"/>
    <w:p w14:paraId="4C89AB93" w14:textId="1BC804DB" w:rsidR="007454F0" w:rsidRPr="00C86FA6" w:rsidRDefault="007454F0" w:rsidP="001B0BBD">
      <w:r>
        <w:t xml:space="preserve"> Appendix 1</w:t>
      </w:r>
    </w:p>
    <w:tbl>
      <w:tblPr>
        <w:tblStyle w:val="TableGrid"/>
        <w:tblW w:w="0" w:type="auto"/>
        <w:tblLook w:val="04A0" w:firstRow="1" w:lastRow="0" w:firstColumn="1" w:lastColumn="0" w:noHBand="0" w:noVBand="1"/>
      </w:tblPr>
      <w:tblGrid>
        <w:gridCol w:w="4508"/>
        <w:gridCol w:w="4508"/>
      </w:tblGrid>
      <w:tr w:rsidR="007454F0" w14:paraId="3EDE1E59" w14:textId="77777777" w:rsidTr="007454F0">
        <w:tc>
          <w:tcPr>
            <w:tcW w:w="9016" w:type="dxa"/>
            <w:gridSpan w:val="2"/>
          </w:tcPr>
          <w:p w14:paraId="682D34EE" w14:textId="77777777" w:rsidR="00405EF4" w:rsidRPr="00405EF4" w:rsidRDefault="007454F0" w:rsidP="001B0BBD">
            <w:pPr>
              <w:rPr>
                <w:b/>
                <w:bCs/>
                <w:sz w:val="28"/>
                <w:szCs w:val="28"/>
              </w:rPr>
            </w:pPr>
            <w:r w:rsidRPr="00405EF4">
              <w:rPr>
                <w:b/>
                <w:bCs/>
                <w:sz w:val="28"/>
                <w:szCs w:val="28"/>
              </w:rPr>
              <w:t xml:space="preserve">Note: this form will be used to record expressions of minor concerns which may be dealt with on the spot as well as obvious “complaints” which may require formal investigation. It should also be used to record compliments offered to employees of the organisation. </w:t>
            </w:r>
          </w:p>
          <w:p w14:paraId="5103BE36" w14:textId="77777777" w:rsidR="00405EF4" w:rsidRDefault="00405EF4" w:rsidP="001B0BBD"/>
          <w:p w14:paraId="2E379ADE" w14:textId="77777777" w:rsidR="00405EF4" w:rsidRDefault="007454F0" w:rsidP="001B0BBD">
            <w:r>
              <w:t xml:space="preserve">The original of this form will be: </w:t>
            </w:r>
          </w:p>
          <w:p w14:paraId="40CD2AC0" w14:textId="17A4F42A" w:rsidR="007454F0" w:rsidRDefault="007454F0" w:rsidP="001B0BBD">
            <w:r>
              <w:t xml:space="preserve"> </w:t>
            </w:r>
          </w:p>
          <w:p w14:paraId="28527919" w14:textId="77777777" w:rsidR="007454F0" w:rsidRDefault="007454F0" w:rsidP="001B0BBD">
            <w:r>
              <w:t>Held in a clearly labelled “</w:t>
            </w:r>
            <w:r w:rsidRPr="00405EF4">
              <w:rPr>
                <w:b/>
                <w:bCs/>
              </w:rPr>
              <w:t>Complaints Register</w:t>
            </w:r>
            <w:r>
              <w:t xml:space="preserve">” file </w:t>
            </w:r>
            <w:r w:rsidR="00405EF4">
              <w:t>Adopt</w:t>
            </w:r>
            <w:r>
              <w:t xml:space="preserve"> Healthcare head office whilst the complaint is being investigated.</w:t>
            </w:r>
          </w:p>
          <w:p w14:paraId="3A1405F3" w14:textId="77777777" w:rsidR="00405EF4" w:rsidRDefault="00405EF4" w:rsidP="001B0BBD"/>
          <w:p w14:paraId="732DCB53" w14:textId="7EFC8F57" w:rsidR="00405EF4" w:rsidRDefault="00405EF4" w:rsidP="001B0BBD"/>
        </w:tc>
      </w:tr>
      <w:tr w:rsidR="007454F0" w14:paraId="3CC36980" w14:textId="77777777" w:rsidTr="007454F0">
        <w:tc>
          <w:tcPr>
            <w:tcW w:w="9016" w:type="dxa"/>
            <w:gridSpan w:val="2"/>
          </w:tcPr>
          <w:p w14:paraId="6C5CBCC9" w14:textId="23E5E15B" w:rsidR="007454F0" w:rsidRPr="00405EF4" w:rsidRDefault="00405EF4" w:rsidP="001B0BBD">
            <w:pPr>
              <w:rPr>
                <w:b/>
                <w:bCs/>
                <w:sz w:val="24"/>
                <w:szCs w:val="24"/>
              </w:rPr>
            </w:pPr>
            <w:r w:rsidRPr="00405EF4">
              <w:rPr>
                <w:b/>
                <w:bCs/>
                <w:sz w:val="24"/>
                <w:szCs w:val="24"/>
              </w:rPr>
              <w:t>Re. Person making the complaint, expressing a concern, or giving a compliment</w:t>
            </w:r>
          </w:p>
        </w:tc>
      </w:tr>
      <w:tr w:rsidR="007454F0" w14:paraId="799211EC" w14:textId="77777777" w:rsidTr="007454F0">
        <w:tc>
          <w:tcPr>
            <w:tcW w:w="4508" w:type="dxa"/>
          </w:tcPr>
          <w:p w14:paraId="71E2A70C" w14:textId="28F61FBC" w:rsidR="007454F0" w:rsidRPr="00405EF4" w:rsidRDefault="00405EF4" w:rsidP="001B0BBD">
            <w:pPr>
              <w:rPr>
                <w:b/>
                <w:bCs/>
              </w:rPr>
            </w:pPr>
            <w:r>
              <w:rPr>
                <w:b/>
                <w:bCs/>
              </w:rPr>
              <w:t>Name:</w:t>
            </w:r>
          </w:p>
        </w:tc>
        <w:tc>
          <w:tcPr>
            <w:tcW w:w="4508" w:type="dxa"/>
          </w:tcPr>
          <w:p w14:paraId="1F2F6DC0" w14:textId="77777777" w:rsidR="007454F0" w:rsidRDefault="007454F0" w:rsidP="001B0BBD"/>
        </w:tc>
      </w:tr>
      <w:tr w:rsidR="007454F0" w:rsidRPr="00405EF4" w14:paraId="04E765BE" w14:textId="77777777" w:rsidTr="007454F0">
        <w:tc>
          <w:tcPr>
            <w:tcW w:w="4508" w:type="dxa"/>
          </w:tcPr>
          <w:p w14:paraId="73C68D42" w14:textId="6E67FEF4" w:rsidR="007454F0" w:rsidRPr="00405EF4" w:rsidRDefault="00405EF4" w:rsidP="001B0BBD">
            <w:pPr>
              <w:rPr>
                <w:b/>
                <w:bCs/>
              </w:rPr>
            </w:pPr>
            <w:r w:rsidRPr="00405EF4">
              <w:rPr>
                <w:b/>
                <w:bCs/>
              </w:rPr>
              <w:t>Address:</w:t>
            </w:r>
          </w:p>
        </w:tc>
        <w:tc>
          <w:tcPr>
            <w:tcW w:w="4508" w:type="dxa"/>
          </w:tcPr>
          <w:p w14:paraId="23260701" w14:textId="77777777" w:rsidR="007454F0" w:rsidRPr="00405EF4" w:rsidRDefault="007454F0" w:rsidP="001B0BBD">
            <w:pPr>
              <w:rPr>
                <w:b/>
                <w:bCs/>
              </w:rPr>
            </w:pPr>
          </w:p>
        </w:tc>
      </w:tr>
      <w:tr w:rsidR="007454F0" w:rsidRPr="00405EF4" w14:paraId="0E42EE3C" w14:textId="77777777" w:rsidTr="007454F0">
        <w:tc>
          <w:tcPr>
            <w:tcW w:w="4508" w:type="dxa"/>
          </w:tcPr>
          <w:p w14:paraId="3C36DC3A" w14:textId="68277CE4" w:rsidR="007454F0" w:rsidRPr="00405EF4" w:rsidRDefault="00405EF4" w:rsidP="001B0BBD">
            <w:pPr>
              <w:rPr>
                <w:b/>
                <w:bCs/>
              </w:rPr>
            </w:pPr>
            <w:r w:rsidRPr="00405EF4">
              <w:rPr>
                <w:b/>
                <w:bCs/>
              </w:rPr>
              <w:t>Telephone Number:</w:t>
            </w:r>
          </w:p>
        </w:tc>
        <w:tc>
          <w:tcPr>
            <w:tcW w:w="4508" w:type="dxa"/>
          </w:tcPr>
          <w:p w14:paraId="1FAB6B5F" w14:textId="77777777" w:rsidR="007454F0" w:rsidRPr="00405EF4" w:rsidRDefault="007454F0" w:rsidP="001B0BBD">
            <w:pPr>
              <w:rPr>
                <w:b/>
                <w:bCs/>
              </w:rPr>
            </w:pPr>
          </w:p>
        </w:tc>
      </w:tr>
      <w:tr w:rsidR="007454F0" w:rsidRPr="00405EF4" w14:paraId="25069319" w14:textId="77777777" w:rsidTr="007454F0">
        <w:tc>
          <w:tcPr>
            <w:tcW w:w="4508" w:type="dxa"/>
          </w:tcPr>
          <w:p w14:paraId="6535AEBD" w14:textId="77777777" w:rsidR="007454F0" w:rsidRDefault="00405EF4" w:rsidP="001B0BBD">
            <w:pPr>
              <w:rPr>
                <w:b/>
                <w:bCs/>
              </w:rPr>
            </w:pPr>
            <w:r>
              <w:rPr>
                <w:b/>
                <w:bCs/>
              </w:rPr>
              <w:t>Name and contact details of the person to which the complaint refers:</w:t>
            </w:r>
          </w:p>
          <w:p w14:paraId="05741DE9" w14:textId="77777777" w:rsidR="00405EF4" w:rsidRDefault="00405EF4" w:rsidP="001B0BBD">
            <w:pPr>
              <w:rPr>
                <w:b/>
                <w:bCs/>
              </w:rPr>
            </w:pPr>
          </w:p>
          <w:p w14:paraId="38BA3BA7" w14:textId="577D856A" w:rsidR="00405EF4" w:rsidRPr="00405EF4" w:rsidRDefault="00405EF4" w:rsidP="001B0BBD">
            <w:pPr>
              <w:rPr>
                <w:b/>
                <w:bCs/>
              </w:rPr>
            </w:pPr>
          </w:p>
        </w:tc>
        <w:tc>
          <w:tcPr>
            <w:tcW w:w="4508" w:type="dxa"/>
          </w:tcPr>
          <w:p w14:paraId="5B8F56EC" w14:textId="77777777" w:rsidR="007454F0" w:rsidRPr="00405EF4" w:rsidRDefault="007454F0" w:rsidP="001B0BBD">
            <w:pPr>
              <w:rPr>
                <w:b/>
                <w:bCs/>
              </w:rPr>
            </w:pPr>
          </w:p>
        </w:tc>
      </w:tr>
      <w:tr w:rsidR="007454F0" w:rsidRPr="00405EF4" w14:paraId="4A37F640" w14:textId="77777777" w:rsidTr="007454F0">
        <w:tc>
          <w:tcPr>
            <w:tcW w:w="9016" w:type="dxa"/>
            <w:gridSpan w:val="2"/>
          </w:tcPr>
          <w:p w14:paraId="0E913F55" w14:textId="77777777" w:rsidR="007454F0" w:rsidRDefault="00405EF4" w:rsidP="001B0BBD">
            <w:pPr>
              <w:rPr>
                <w:b/>
                <w:bCs/>
                <w:sz w:val="24"/>
                <w:szCs w:val="24"/>
              </w:rPr>
            </w:pPr>
            <w:r w:rsidRPr="00405EF4">
              <w:rPr>
                <w:b/>
                <w:bCs/>
                <w:sz w:val="24"/>
                <w:szCs w:val="24"/>
              </w:rPr>
              <w:t>Details of complaint, concern or compliment (include dates, times and witnesses where possible):</w:t>
            </w:r>
          </w:p>
          <w:p w14:paraId="69AD5763" w14:textId="77777777" w:rsidR="00405EF4" w:rsidRDefault="00405EF4" w:rsidP="001B0BBD">
            <w:pPr>
              <w:rPr>
                <w:b/>
                <w:bCs/>
                <w:sz w:val="24"/>
                <w:szCs w:val="24"/>
              </w:rPr>
            </w:pPr>
          </w:p>
          <w:p w14:paraId="7028DD39" w14:textId="77777777" w:rsidR="00405EF4" w:rsidRDefault="00405EF4" w:rsidP="001B0BBD">
            <w:pPr>
              <w:rPr>
                <w:b/>
                <w:bCs/>
                <w:sz w:val="24"/>
                <w:szCs w:val="24"/>
              </w:rPr>
            </w:pPr>
          </w:p>
          <w:p w14:paraId="4130B53D" w14:textId="77777777" w:rsidR="00405EF4" w:rsidRDefault="00405EF4" w:rsidP="001B0BBD">
            <w:pPr>
              <w:rPr>
                <w:b/>
                <w:bCs/>
                <w:sz w:val="24"/>
                <w:szCs w:val="24"/>
              </w:rPr>
            </w:pPr>
          </w:p>
          <w:p w14:paraId="6594950F" w14:textId="77777777" w:rsidR="00405EF4" w:rsidRDefault="00405EF4" w:rsidP="001B0BBD">
            <w:pPr>
              <w:rPr>
                <w:b/>
                <w:bCs/>
                <w:sz w:val="24"/>
                <w:szCs w:val="24"/>
              </w:rPr>
            </w:pPr>
          </w:p>
          <w:p w14:paraId="4DBD05FE" w14:textId="77777777" w:rsidR="00405EF4" w:rsidRDefault="00405EF4" w:rsidP="001B0BBD">
            <w:pPr>
              <w:rPr>
                <w:b/>
                <w:bCs/>
                <w:sz w:val="24"/>
                <w:szCs w:val="24"/>
              </w:rPr>
            </w:pPr>
          </w:p>
          <w:p w14:paraId="5BDEFF49" w14:textId="77777777" w:rsidR="00405EF4" w:rsidRDefault="00405EF4" w:rsidP="001B0BBD">
            <w:pPr>
              <w:rPr>
                <w:b/>
                <w:bCs/>
                <w:sz w:val="24"/>
                <w:szCs w:val="24"/>
              </w:rPr>
            </w:pPr>
          </w:p>
          <w:p w14:paraId="004AD1A4" w14:textId="77777777" w:rsidR="00405EF4" w:rsidRDefault="00405EF4" w:rsidP="001B0BBD">
            <w:pPr>
              <w:rPr>
                <w:b/>
                <w:bCs/>
                <w:sz w:val="24"/>
                <w:szCs w:val="24"/>
              </w:rPr>
            </w:pPr>
          </w:p>
          <w:p w14:paraId="65E13240" w14:textId="77777777" w:rsidR="00405EF4" w:rsidRDefault="00405EF4" w:rsidP="001B0BBD">
            <w:pPr>
              <w:rPr>
                <w:b/>
                <w:bCs/>
                <w:sz w:val="24"/>
                <w:szCs w:val="24"/>
              </w:rPr>
            </w:pPr>
          </w:p>
          <w:p w14:paraId="563BA191" w14:textId="77777777" w:rsidR="00405EF4" w:rsidRDefault="00405EF4" w:rsidP="001B0BBD">
            <w:pPr>
              <w:rPr>
                <w:b/>
                <w:bCs/>
                <w:sz w:val="24"/>
                <w:szCs w:val="24"/>
              </w:rPr>
            </w:pPr>
          </w:p>
          <w:p w14:paraId="7522866B" w14:textId="77777777" w:rsidR="00405EF4" w:rsidRDefault="00405EF4" w:rsidP="001B0BBD">
            <w:pPr>
              <w:rPr>
                <w:b/>
                <w:bCs/>
                <w:sz w:val="24"/>
                <w:szCs w:val="24"/>
              </w:rPr>
            </w:pPr>
          </w:p>
          <w:p w14:paraId="345CB5D1" w14:textId="77777777" w:rsidR="00405EF4" w:rsidRDefault="00405EF4" w:rsidP="001B0BBD">
            <w:pPr>
              <w:rPr>
                <w:b/>
                <w:bCs/>
                <w:sz w:val="24"/>
                <w:szCs w:val="24"/>
              </w:rPr>
            </w:pPr>
          </w:p>
          <w:p w14:paraId="22CF03B2" w14:textId="77777777" w:rsidR="00405EF4" w:rsidRDefault="00405EF4" w:rsidP="001B0BBD">
            <w:pPr>
              <w:rPr>
                <w:b/>
                <w:bCs/>
                <w:sz w:val="24"/>
                <w:szCs w:val="24"/>
              </w:rPr>
            </w:pPr>
          </w:p>
          <w:p w14:paraId="397439D3" w14:textId="77777777" w:rsidR="00405EF4" w:rsidRDefault="00405EF4" w:rsidP="001B0BBD">
            <w:pPr>
              <w:rPr>
                <w:b/>
                <w:bCs/>
                <w:sz w:val="24"/>
                <w:szCs w:val="24"/>
              </w:rPr>
            </w:pPr>
          </w:p>
          <w:p w14:paraId="061984B1" w14:textId="77777777" w:rsidR="00405EF4" w:rsidRDefault="00405EF4" w:rsidP="001B0BBD">
            <w:pPr>
              <w:rPr>
                <w:b/>
                <w:bCs/>
                <w:sz w:val="24"/>
                <w:szCs w:val="24"/>
              </w:rPr>
            </w:pPr>
          </w:p>
          <w:p w14:paraId="64BC5B3A" w14:textId="77777777" w:rsidR="00405EF4" w:rsidRDefault="00405EF4" w:rsidP="001B0BBD">
            <w:pPr>
              <w:rPr>
                <w:b/>
                <w:bCs/>
                <w:sz w:val="24"/>
                <w:szCs w:val="24"/>
              </w:rPr>
            </w:pPr>
          </w:p>
          <w:p w14:paraId="3149490A" w14:textId="77777777" w:rsidR="00405EF4" w:rsidRDefault="00405EF4" w:rsidP="001B0BBD">
            <w:pPr>
              <w:rPr>
                <w:b/>
                <w:bCs/>
                <w:sz w:val="24"/>
                <w:szCs w:val="24"/>
              </w:rPr>
            </w:pPr>
          </w:p>
          <w:p w14:paraId="55A15221" w14:textId="77777777" w:rsidR="00405EF4" w:rsidRDefault="00405EF4" w:rsidP="001B0BBD">
            <w:pPr>
              <w:rPr>
                <w:b/>
                <w:bCs/>
                <w:sz w:val="24"/>
                <w:szCs w:val="24"/>
              </w:rPr>
            </w:pPr>
          </w:p>
          <w:p w14:paraId="169447BA" w14:textId="77777777" w:rsidR="00405EF4" w:rsidRDefault="00405EF4" w:rsidP="001B0BBD">
            <w:pPr>
              <w:rPr>
                <w:b/>
                <w:bCs/>
                <w:sz w:val="24"/>
                <w:szCs w:val="24"/>
              </w:rPr>
            </w:pPr>
          </w:p>
          <w:p w14:paraId="2C3AEF99" w14:textId="77777777" w:rsidR="00405EF4" w:rsidRDefault="00405EF4" w:rsidP="001B0BBD">
            <w:pPr>
              <w:rPr>
                <w:b/>
                <w:bCs/>
                <w:sz w:val="24"/>
                <w:szCs w:val="24"/>
              </w:rPr>
            </w:pPr>
          </w:p>
          <w:p w14:paraId="5475F1DF" w14:textId="77777777" w:rsidR="00405EF4" w:rsidRDefault="00405EF4" w:rsidP="001B0BBD">
            <w:pPr>
              <w:rPr>
                <w:b/>
                <w:bCs/>
                <w:sz w:val="24"/>
                <w:szCs w:val="24"/>
              </w:rPr>
            </w:pPr>
          </w:p>
          <w:p w14:paraId="0C5EE114" w14:textId="77777777" w:rsidR="00405EF4" w:rsidRDefault="00405EF4" w:rsidP="001B0BBD">
            <w:pPr>
              <w:rPr>
                <w:b/>
                <w:bCs/>
                <w:sz w:val="24"/>
                <w:szCs w:val="24"/>
              </w:rPr>
            </w:pPr>
          </w:p>
          <w:p w14:paraId="6412F2A5" w14:textId="77777777" w:rsidR="00405EF4" w:rsidRDefault="00405EF4" w:rsidP="001B0BBD">
            <w:pPr>
              <w:rPr>
                <w:b/>
                <w:bCs/>
                <w:sz w:val="24"/>
                <w:szCs w:val="24"/>
              </w:rPr>
            </w:pPr>
          </w:p>
          <w:p w14:paraId="2B6C1977" w14:textId="77777777" w:rsidR="00405EF4" w:rsidRDefault="00405EF4" w:rsidP="001B0BBD">
            <w:pPr>
              <w:rPr>
                <w:b/>
                <w:bCs/>
                <w:sz w:val="24"/>
                <w:szCs w:val="24"/>
              </w:rPr>
            </w:pPr>
          </w:p>
          <w:p w14:paraId="0DA99910" w14:textId="77777777" w:rsidR="00405EF4" w:rsidRDefault="00405EF4" w:rsidP="001B0BBD">
            <w:pPr>
              <w:rPr>
                <w:b/>
                <w:bCs/>
                <w:sz w:val="24"/>
                <w:szCs w:val="24"/>
              </w:rPr>
            </w:pPr>
          </w:p>
          <w:p w14:paraId="45FA8C73" w14:textId="77777777" w:rsidR="00405EF4" w:rsidRDefault="00405EF4" w:rsidP="001B0BBD">
            <w:pPr>
              <w:rPr>
                <w:b/>
                <w:bCs/>
                <w:sz w:val="24"/>
                <w:szCs w:val="24"/>
              </w:rPr>
            </w:pPr>
          </w:p>
          <w:p w14:paraId="4AF94F6F" w14:textId="77777777" w:rsidR="00405EF4" w:rsidRDefault="00405EF4" w:rsidP="001B0BBD">
            <w:pPr>
              <w:rPr>
                <w:b/>
                <w:bCs/>
                <w:sz w:val="24"/>
                <w:szCs w:val="24"/>
              </w:rPr>
            </w:pPr>
          </w:p>
          <w:p w14:paraId="32013E6A" w14:textId="77777777" w:rsidR="00405EF4" w:rsidRDefault="00405EF4" w:rsidP="001B0BBD">
            <w:pPr>
              <w:rPr>
                <w:b/>
                <w:bCs/>
                <w:sz w:val="24"/>
                <w:szCs w:val="24"/>
              </w:rPr>
            </w:pPr>
          </w:p>
          <w:p w14:paraId="284EE0B6" w14:textId="77777777" w:rsidR="00405EF4" w:rsidRDefault="00405EF4" w:rsidP="001B0BBD">
            <w:pPr>
              <w:rPr>
                <w:b/>
                <w:bCs/>
                <w:sz w:val="24"/>
                <w:szCs w:val="24"/>
              </w:rPr>
            </w:pPr>
          </w:p>
          <w:p w14:paraId="6E2E315D" w14:textId="77777777" w:rsidR="00405EF4" w:rsidRDefault="00405EF4" w:rsidP="001B0BBD">
            <w:pPr>
              <w:rPr>
                <w:b/>
                <w:bCs/>
                <w:sz w:val="24"/>
                <w:szCs w:val="24"/>
              </w:rPr>
            </w:pPr>
          </w:p>
          <w:p w14:paraId="1D491A48" w14:textId="77777777" w:rsidR="00405EF4" w:rsidRDefault="00405EF4" w:rsidP="001B0BBD">
            <w:pPr>
              <w:rPr>
                <w:b/>
                <w:bCs/>
                <w:sz w:val="24"/>
                <w:szCs w:val="24"/>
              </w:rPr>
            </w:pPr>
          </w:p>
          <w:p w14:paraId="4F81C11B" w14:textId="77777777" w:rsidR="00405EF4" w:rsidRDefault="00405EF4" w:rsidP="001B0BBD">
            <w:pPr>
              <w:rPr>
                <w:b/>
                <w:bCs/>
                <w:sz w:val="24"/>
                <w:szCs w:val="24"/>
              </w:rPr>
            </w:pPr>
          </w:p>
          <w:p w14:paraId="61C7D4B4" w14:textId="18820836" w:rsidR="00405EF4" w:rsidRPr="00405EF4" w:rsidRDefault="00405EF4" w:rsidP="001B0BBD">
            <w:pPr>
              <w:rPr>
                <w:b/>
                <w:bCs/>
              </w:rPr>
            </w:pPr>
          </w:p>
        </w:tc>
      </w:tr>
      <w:tr w:rsidR="007454F0" w:rsidRPr="00405EF4" w14:paraId="677757EE" w14:textId="77777777" w:rsidTr="007454F0">
        <w:tc>
          <w:tcPr>
            <w:tcW w:w="9016" w:type="dxa"/>
            <w:gridSpan w:val="2"/>
          </w:tcPr>
          <w:p w14:paraId="2C04F494" w14:textId="77777777" w:rsidR="007454F0" w:rsidRPr="002A7E00" w:rsidRDefault="00405EF4" w:rsidP="001B0BBD">
            <w:pPr>
              <w:rPr>
                <w:b/>
                <w:bCs/>
              </w:rPr>
            </w:pPr>
            <w:r w:rsidRPr="002A7E00">
              <w:rPr>
                <w:b/>
                <w:bCs/>
              </w:rPr>
              <w:lastRenderedPageBreak/>
              <w:t>Names of any employees specifically complained of or complimented:</w:t>
            </w:r>
          </w:p>
          <w:p w14:paraId="68E764EB" w14:textId="77777777" w:rsidR="00405EF4" w:rsidRDefault="00405EF4" w:rsidP="001B0BBD">
            <w:pPr>
              <w:rPr>
                <w:b/>
                <w:bCs/>
                <w:sz w:val="28"/>
                <w:szCs w:val="28"/>
              </w:rPr>
            </w:pPr>
          </w:p>
          <w:p w14:paraId="5FEECE90" w14:textId="55278A09" w:rsidR="00405EF4" w:rsidRPr="00405EF4" w:rsidRDefault="00405EF4" w:rsidP="001B0BBD">
            <w:pPr>
              <w:rPr>
                <w:b/>
                <w:bCs/>
              </w:rPr>
            </w:pPr>
          </w:p>
        </w:tc>
      </w:tr>
      <w:tr w:rsidR="00405EF4" w:rsidRPr="00405EF4" w14:paraId="3FA5B875" w14:textId="77777777" w:rsidTr="007454F0">
        <w:tc>
          <w:tcPr>
            <w:tcW w:w="9016" w:type="dxa"/>
            <w:gridSpan w:val="2"/>
          </w:tcPr>
          <w:p w14:paraId="7B4D1974" w14:textId="77777777" w:rsidR="00405EF4" w:rsidRPr="002A7E00" w:rsidRDefault="00405EF4" w:rsidP="001B0BBD">
            <w:pPr>
              <w:rPr>
                <w:b/>
                <w:bCs/>
                <w:sz w:val="28"/>
                <w:szCs w:val="28"/>
              </w:rPr>
            </w:pPr>
            <w:r w:rsidRPr="002A7E00">
              <w:rPr>
                <w:b/>
                <w:bCs/>
                <w:sz w:val="28"/>
                <w:szCs w:val="28"/>
              </w:rPr>
              <w:t>Name of person originally complained to (if not the person completing this form):</w:t>
            </w:r>
          </w:p>
          <w:p w14:paraId="2D48099E" w14:textId="77A475EE" w:rsidR="00405EF4" w:rsidRPr="002A7E00" w:rsidRDefault="00405EF4" w:rsidP="001B0BBD">
            <w:pPr>
              <w:rPr>
                <w:b/>
                <w:bCs/>
                <w:sz w:val="28"/>
                <w:szCs w:val="28"/>
              </w:rPr>
            </w:pPr>
          </w:p>
        </w:tc>
      </w:tr>
      <w:tr w:rsidR="00405EF4" w:rsidRPr="00405EF4" w14:paraId="477DE276" w14:textId="77777777" w:rsidTr="007454F0">
        <w:tc>
          <w:tcPr>
            <w:tcW w:w="9016" w:type="dxa"/>
            <w:gridSpan w:val="2"/>
          </w:tcPr>
          <w:p w14:paraId="7B2DE043" w14:textId="77777777" w:rsidR="00405EF4" w:rsidRPr="002A7E00" w:rsidRDefault="00405EF4" w:rsidP="001B0BBD">
            <w:pPr>
              <w:rPr>
                <w:b/>
                <w:bCs/>
              </w:rPr>
            </w:pPr>
            <w:r w:rsidRPr="002A7E00">
              <w:rPr>
                <w:b/>
                <w:bCs/>
              </w:rPr>
              <w:t>Name of the person to whom the complaint was referred on to for investigation (state “as above” if the person who receives the complaint also investigates):</w:t>
            </w:r>
          </w:p>
          <w:p w14:paraId="7F5A550D" w14:textId="5BE1A96F" w:rsidR="00405EF4" w:rsidRPr="002A7E00" w:rsidRDefault="00405EF4" w:rsidP="001B0BBD">
            <w:pPr>
              <w:rPr>
                <w:b/>
                <w:bCs/>
                <w:sz w:val="28"/>
                <w:szCs w:val="28"/>
              </w:rPr>
            </w:pPr>
          </w:p>
        </w:tc>
      </w:tr>
      <w:tr w:rsidR="00405EF4" w:rsidRPr="00405EF4" w14:paraId="4B29DFEE" w14:textId="77777777" w:rsidTr="007454F0">
        <w:tc>
          <w:tcPr>
            <w:tcW w:w="9016" w:type="dxa"/>
            <w:gridSpan w:val="2"/>
          </w:tcPr>
          <w:p w14:paraId="4AA2F5C3" w14:textId="77777777" w:rsidR="00405EF4" w:rsidRPr="002A7E00" w:rsidRDefault="00405EF4" w:rsidP="001B0BBD">
            <w:pPr>
              <w:rPr>
                <w:b/>
                <w:bCs/>
              </w:rPr>
            </w:pPr>
            <w:r w:rsidRPr="002A7E00">
              <w:rPr>
                <w:b/>
                <w:bCs/>
              </w:rPr>
              <w:t>Investigations carried out (attach additional pages if required):</w:t>
            </w:r>
          </w:p>
          <w:p w14:paraId="6CD1F8AB" w14:textId="77777777" w:rsidR="00405EF4" w:rsidRPr="002A7E00" w:rsidRDefault="00405EF4" w:rsidP="001B0BBD">
            <w:pPr>
              <w:rPr>
                <w:b/>
                <w:bCs/>
                <w:sz w:val="28"/>
                <w:szCs w:val="28"/>
              </w:rPr>
            </w:pPr>
          </w:p>
          <w:p w14:paraId="2C9C4A87" w14:textId="77777777" w:rsidR="00405EF4" w:rsidRPr="002A7E00" w:rsidRDefault="00405EF4" w:rsidP="001B0BBD">
            <w:pPr>
              <w:rPr>
                <w:b/>
                <w:bCs/>
                <w:sz w:val="28"/>
                <w:szCs w:val="28"/>
              </w:rPr>
            </w:pPr>
          </w:p>
          <w:p w14:paraId="7BFC4ADE" w14:textId="77777777" w:rsidR="00405EF4" w:rsidRPr="002A7E00" w:rsidRDefault="00405EF4" w:rsidP="001B0BBD">
            <w:pPr>
              <w:rPr>
                <w:b/>
                <w:bCs/>
                <w:sz w:val="28"/>
                <w:szCs w:val="28"/>
              </w:rPr>
            </w:pPr>
          </w:p>
          <w:p w14:paraId="2BB53779" w14:textId="77777777" w:rsidR="00405EF4" w:rsidRPr="002A7E00" w:rsidRDefault="00405EF4" w:rsidP="001B0BBD">
            <w:pPr>
              <w:rPr>
                <w:b/>
                <w:bCs/>
                <w:sz w:val="28"/>
                <w:szCs w:val="28"/>
              </w:rPr>
            </w:pPr>
          </w:p>
          <w:p w14:paraId="2E28149C" w14:textId="77777777" w:rsidR="00405EF4" w:rsidRPr="002A7E00" w:rsidRDefault="00405EF4" w:rsidP="001B0BBD">
            <w:pPr>
              <w:rPr>
                <w:b/>
                <w:bCs/>
                <w:sz w:val="28"/>
                <w:szCs w:val="28"/>
              </w:rPr>
            </w:pPr>
          </w:p>
          <w:p w14:paraId="138F4DE6" w14:textId="77777777" w:rsidR="00405EF4" w:rsidRPr="002A7E00" w:rsidRDefault="00405EF4" w:rsidP="001B0BBD">
            <w:pPr>
              <w:rPr>
                <w:b/>
                <w:bCs/>
                <w:sz w:val="28"/>
                <w:szCs w:val="28"/>
              </w:rPr>
            </w:pPr>
          </w:p>
          <w:p w14:paraId="1A0289A3" w14:textId="77777777" w:rsidR="00405EF4" w:rsidRPr="002A7E00" w:rsidRDefault="00405EF4" w:rsidP="001B0BBD">
            <w:pPr>
              <w:rPr>
                <w:b/>
                <w:bCs/>
                <w:sz w:val="28"/>
                <w:szCs w:val="28"/>
              </w:rPr>
            </w:pPr>
          </w:p>
          <w:p w14:paraId="7C80C93A" w14:textId="77777777" w:rsidR="00405EF4" w:rsidRPr="002A7E00" w:rsidRDefault="00405EF4" w:rsidP="001B0BBD">
            <w:pPr>
              <w:rPr>
                <w:b/>
                <w:bCs/>
                <w:sz w:val="28"/>
                <w:szCs w:val="28"/>
              </w:rPr>
            </w:pPr>
          </w:p>
          <w:p w14:paraId="77EC5FB9" w14:textId="77777777" w:rsidR="00405EF4" w:rsidRPr="002A7E00" w:rsidRDefault="00405EF4" w:rsidP="001B0BBD">
            <w:pPr>
              <w:rPr>
                <w:b/>
                <w:bCs/>
                <w:sz w:val="28"/>
                <w:szCs w:val="28"/>
              </w:rPr>
            </w:pPr>
          </w:p>
          <w:p w14:paraId="101759E5" w14:textId="77777777" w:rsidR="00405EF4" w:rsidRPr="002A7E00" w:rsidRDefault="00405EF4" w:rsidP="001B0BBD">
            <w:pPr>
              <w:rPr>
                <w:b/>
                <w:bCs/>
                <w:sz w:val="28"/>
                <w:szCs w:val="28"/>
              </w:rPr>
            </w:pPr>
          </w:p>
          <w:p w14:paraId="3CD6DB8B" w14:textId="77777777" w:rsidR="00405EF4" w:rsidRPr="002A7E00" w:rsidRDefault="00405EF4" w:rsidP="001B0BBD">
            <w:pPr>
              <w:rPr>
                <w:b/>
                <w:bCs/>
                <w:sz w:val="28"/>
                <w:szCs w:val="28"/>
              </w:rPr>
            </w:pPr>
          </w:p>
          <w:p w14:paraId="3D7FB574" w14:textId="77777777" w:rsidR="00405EF4" w:rsidRPr="002A7E00" w:rsidRDefault="00405EF4" w:rsidP="001B0BBD">
            <w:pPr>
              <w:rPr>
                <w:b/>
                <w:bCs/>
                <w:sz w:val="28"/>
                <w:szCs w:val="28"/>
              </w:rPr>
            </w:pPr>
          </w:p>
          <w:p w14:paraId="0C2F9961" w14:textId="77777777" w:rsidR="00405EF4" w:rsidRPr="002A7E00" w:rsidRDefault="00405EF4" w:rsidP="001B0BBD">
            <w:pPr>
              <w:rPr>
                <w:b/>
                <w:bCs/>
                <w:sz w:val="28"/>
                <w:szCs w:val="28"/>
              </w:rPr>
            </w:pPr>
          </w:p>
          <w:p w14:paraId="5D3D54A6" w14:textId="77777777" w:rsidR="00405EF4" w:rsidRPr="002A7E00" w:rsidRDefault="00405EF4" w:rsidP="001B0BBD">
            <w:pPr>
              <w:rPr>
                <w:b/>
                <w:bCs/>
                <w:sz w:val="28"/>
                <w:szCs w:val="28"/>
              </w:rPr>
            </w:pPr>
          </w:p>
          <w:p w14:paraId="3B42CF75" w14:textId="77777777" w:rsidR="00405EF4" w:rsidRPr="002A7E00" w:rsidRDefault="00405EF4" w:rsidP="001B0BBD">
            <w:pPr>
              <w:rPr>
                <w:b/>
                <w:bCs/>
                <w:sz w:val="28"/>
                <w:szCs w:val="28"/>
              </w:rPr>
            </w:pPr>
          </w:p>
          <w:p w14:paraId="4102F925" w14:textId="77777777" w:rsidR="00405EF4" w:rsidRPr="002A7E00" w:rsidRDefault="00405EF4" w:rsidP="001B0BBD">
            <w:pPr>
              <w:rPr>
                <w:b/>
                <w:bCs/>
                <w:sz w:val="28"/>
                <w:szCs w:val="28"/>
              </w:rPr>
            </w:pPr>
          </w:p>
          <w:p w14:paraId="2E17630A" w14:textId="77777777" w:rsidR="00405EF4" w:rsidRPr="002A7E00" w:rsidRDefault="00405EF4" w:rsidP="001B0BBD">
            <w:pPr>
              <w:rPr>
                <w:b/>
                <w:bCs/>
                <w:sz w:val="28"/>
                <w:szCs w:val="28"/>
              </w:rPr>
            </w:pPr>
          </w:p>
          <w:p w14:paraId="5FBA5DC0" w14:textId="77777777" w:rsidR="00405EF4" w:rsidRPr="002A7E00" w:rsidRDefault="00405EF4" w:rsidP="001B0BBD">
            <w:pPr>
              <w:rPr>
                <w:b/>
                <w:bCs/>
                <w:sz w:val="28"/>
                <w:szCs w:val="28"/>
              </w:rPr>
            </w:pPr>
          </w:p>
          <w:p w14:paraId="4DCC0D01" w14:textId="77777777" w:rsidR="00405EF4" w:rsidRPr="002A7E00" w:rsidRDefault="00405EF4" w:rsidP="001B0BBD">
            <w:pPr>
              <w:rPr>
                <w:b/>
                <w:bCs/>
                <w:sz w:val="28"/>
                <w:szCs w:val="28"/>
              </w:rPr>
            </w:pPr>
          </w:p>
          <w:p w14:paraId="4B9F85EC" w14:textId="77777777" w:rsidR="00405EF4" w:rsidRPr="002A7E00" w:rsidRDefault="00405EF4" w:rsidP="001B0BBD">
            <w:pPr>
              <w:rPr>
                <w:b/>
                <w:bCs/>
                <w:sz w:val="28"/>
                <w:szCs w:val="28"/>
              </w:rPr>
            </w:pPr>
          </w:p>
          <w:p w14:paraId="0618ABDE" w14:textId="77777777" w:rsidR="00405EF4" w:rsidRPr="002A7E00" w:rsidRDefault="00405EF4" w:rsidP="001B0BBD">
            <w:pPr>
              <w:rPr>
                <w:b/>
                <w:bCs/>
                <w:sz w:val="28"/>
                <w:szCs w:val="28"/>
              </w:rPr>
            </w:pPr>
          </w:p>
          <w:p w14:paraId="64541FB9" w14:textId="77777777" w:rsidR="00405EF4" w:rsidRPr="002A7E00" w:rsidRDefault="00405EF4" w:rsidP="001B0BBD">
            <w:pPr>
              <w:rPr>
                <w:b/>
                <w:bCs/>
                <w:sz w:val="28"/>
                <w:szCs w:val="28"/>
              </w:rPr>
            </w:pPr>
          </w:p>
          <w:p w14:paraId="03E035C1" w14:textId="77777777" w:rsidR="00405EF4" w:rsidRPr="002A7E00" w:rsidRDefault="00405EF4" w:rsidP="001B0BBD">
            <w:pPr>
              <w:rPr>
                <w:b/>
                <w:bCs/>
                <w:sz w:val="28"/>
                <w:szCs w:val="28"/>
              </w:rPr>
            </w:pPr>
          </w:p>
          <w:p w14:paraId="452085DA" w14:textId="77777777" w:rsidR="00405EF4" w:rsidRPr="002A7E00" w:rsidRDefault="00405EF4" w:rsidP="001B0BBD">
            <w:pPr>
              <w:rPr>
                <w:b/>
                <w:bCs/>
                <w:sz w:val="28"/>
                <w:szCs w:val="28"/>
              </w:rPr>
            </w:pPr>
          </w:p>
          <w:p w14:paraId="42B54A6C" w14:textId="77777777" w:rsidR="00405EF4" w:rsidRPr="002A7E00" w:rsidRDefault="00405EF4" w:rsidP="001B0BBD">
            <w:pPr>
              <w:rPr>
                <w:b/>
                <w:bCs/>
                <w:sz w:val="28"/>
                <w:szCs w:val="28"/>
              </w:rPr>
            </w:pPr>
          </w:p>
          <w:p w14:paraId="2FD461A1" w14:textId="77777777" w:rsidR="00405EF4" w:rsidRPr="002A7E00" w:rsidRDefault="00405EF4" w:rsidP="001B0BBD">
            <w:pPr>
              <w:rPr>
                <w:b/>
                <w:bCs/>
                <w:sz w:val="28"/>
                <w:szCs w:val="28"/>
              </w:rPr>
            </w:pPr>
          </w:p>
          <w:p w14:paraId="2CD36542" w14:textId="77777777" w:rsidR="00405EF4" w:rsidRPr="002A7E00" w:rsidRDefault="00405EF4" w:rsidP="001B0BBD">
            <w:pPr>
              <w:rPr>
                <w:b/>
                <w:bCs/>
                <w:sz w:val="28"/>
                <w:szCs w:val="28"/>
              </w:rPr>
            </w:pPr>
          </w:p>
          <w:p w14:paraId="6F5903FF" w14:textId="77777777" w:rsidR="00405EF4" w:rsidRPr="002A7E00" w:rsidRDefault="00405EF4" w:rsidP="001B0BBD">
            <w:pPr>
              <w:rPr>
                <w:b/>
                <w:bCs/>
                <w:sz w:val="28"/>
                <w:szCs w:val="28"/>
              </w:rPr>
            </w:pPr>
          </w:p>
          <w:p w14:paraId="771FABD9" w14:textId="77777777" w:rsidR="00405EF4" w:rsidRPr="002A7E00" w:rsidRDefault="00405EF4" w:rsidP="001B0BBD">
            <w:pPr>
              <w:rPr>
                <w:b/>
                <w:bCs/>
                <w:sz w:val="28"/>
                <w:szCs w:val="28"/>
              </w:rPr>
            </w:pPr>
          </w:p>
          <w:p w14:paraId="6D3952C9" w14:textId="44FB48AB" w:rsidR="00405EF4" w:rsidRPr="002A7E00" w:rsidRDefault="00405EF4" w:rsidP="001B0BBD">
            <w:pPr>
              <w:rPr>
                <w:b/>
                <w:bCs/>
                <w:sz w:val="28"/>
                <w:szCs w:val="28"/>
              </w:rPr>
            </w:pPr>
          </w:p>
        </w:tc>
      </w:tr>
      <w:tr w:rsidR="0029316F" w:rsidRPr="00405EF4" w14:paraId="46B21E34" w14:textId="77777777" w:rsidTr="007454F0">
        <w:tc>
          <w:tcPr>
            <w:tcW w:w="9016" w:type="dxa"/>
            <w:gridSpan w:val="2"/>
          </w:tcPr>
          <w:p w14:paraId="77A9764D" w14:textId="77777777" w:rsidR="0029316F" w:rsidRPr="002A7E00" w:rsidRDefault="0029316F" w:rsidP="001B0BBD">
            <w:pPr>
              <w:rPr>
                <w:b/>
                <w:bCs/>
                <w:sz w:val="24"/>
                <w:szCs w:val="24"/>
              </w:rPr>
            </w:pPr>
            <w:r w:rsidRPr="002A7E00">
              <w:rPr>
                <w:b/>
                <w:bCs/>
                <w:sz w:val="24"/>
                <w:szCs w:val="24"/>
              </w:rPr>
              <w:lastRenderedPageBreak/>
              <w:t>Action taken or recommended by investigator:</w:t>
            </w:r>
          </w:p>
          <w:p w14:paraId="2EC29968" w14:textId="77777777" w:rsidR="002A7E00" w:rsidRPr="002A7E00" w:rsidRDefault="002A7E00" w:rsidP="001B0BBD">
            <w:pPr>
              <w:rPr>
                <w:b/>
                <w:bCs/>
                <w:sz w:val="24"/>
                <w:szCs w:val="24"/>
              </w:rPr>
            </w:pPr>
          </w:p>
          <w:p w14:paraId="3575BC26" w14:textId="77777777" w:rsidR="002A7E00" w:rsidRPr="002A7E00" w:rsidRDefault="002A7E00" w:rsidP="001B0BBD">
            <w:pPr>
              <w:rPr>
                <w:b/>
                <w:bCs/>
                <w:sz w:val="24"/>
                <w:szCs w:val="24"/>
              </w:rPr>
            </w:pPr>
          </w:p>
          <w:p w14:paraId="5C2AD651" w14:textId="77777777" w:rsidR="002A7E00" w:rsidRPr="002A7E00" w:rsidRDefault="002A7E00" w:rsidP="001B0BBD">
            <w:pPr>
              <w:rPr>
                <w:b/>
                <w:bCs/>
                <w:sz w:val="24"/>
                <w:szCs w:val="24"/>
              </w:rPr>
            </w:pPr>
          </w:p>
          <w:p w14:paraId="52F3DED6" w14:textId="77777777" w:rsidR="002A7E00" w:rsidRPr="002A7E00" w:rsidRDefault="002A7E00" w:rsidP="001B0BBD">
            <w:pPr>
              <w:rPr>
                <w:b/>
                <w:bCs/>
                <w:sz w:val="24"/>
                <w:szCs w:val="24"/>
              </w:rPr>
            </w:pPr>
          </w:p>
          <w:p w14:paraId="1CD5873E" w14:textId="726CCCA6" w:rsidR="002A7E00" w:rsidRPr="002A7E00" w:rsidRDefault="002A7E00" w:rsidP="001B0BBD">
            <w:pPr>
              <w:rPr>
                <w:b/>
                <w:bCs/>
                <w:sz w:val="24"/>
                <w:szCs w:val="24"/>
              </w:rPr>
            </w:pPr>
          </w:p>
        </w:tc>
      </w:tr>
      <w:tr w:rsidR="0029316F" w:rsidRPr="00405EF4" w14:paraId="690A1A40" w14:textId="77777777" w:rsidTr="007454F0">
        <w:tc>
          <w:tcPr>
            <w:tcW w:w="9016" w:type="dxa"/>
            <w:gridSpan w:val="2"/>
          </w:tcPr>
          <w:p w14:paraId="2DCD144C" w14:textId="77777777" w:rsidR="0029316F" w:rsidRPr="002A7E00" w:rsidRDefault="002A7E00" w:rsidP="001B0BBD">
            <w:pPr>
              <w:rPr>
                <w:b/>
                <w:bCs/>
              </w:rPr>
            </w:pPr>
            <w:r w:rsidRPr="002A7E00">
              <w:rPr>
                <w:b/>
                <w:bCs/>
              </w:rPr>
              <w:t>Did this action satisfy the complainant? If not state why, and who the complaint was referred on to next:</w:t>
            </w:r>
          </w:p>
          <w:p w14:paraId="513C7E91" w14:textId="77777777" w:rsidR="002A7E00" w:rsidRPr="002A7E00" w:rsidRDefault="002A7E00" w:rsidP="001B0BBD">
            <w:pPr>
              <w:rPr>
                <w:b/>
                <w:bCs/>
              </w:rPr>
            </w:pPr>
          </w:p>
          <w:p w14:paraId="0DC85922" w14:textId="77777777" w:rsidR="002A7E00" w:rsidRPr="002A7E00" w:rsidRDefault="002A7E00" w:rsidP="001B0BBD">
            <w:pPr>
              <w:rPr>
                <w:b/>
                <w:bCs/>
              </w:rPr>
            </w:pPr>
          </w:p>
          <w:p w14:paraId="3B62ED2D" w14:textId="77777777" w:rsidR="002A7E00" w:rsidRPr="002A7E00" w:rsidRDefault="002A7E00" w:rsidP="001B0BBD">
            <w:pPr>
              <w:rPr>
                <w:b/>
                <w:bCs/>
              </w:rPr>
            </w:pPr>
          </w:p>
          <w:p w14:paraId="539010D4" w14:textId="77777777" w:rsidR="002A7E00" w:rsidRPr="002A7E00" w:rsidRDefault="002A7E00" w:rsidP="001B0BBD">
            <w:pPr>
              <w:rPr>
                <w:b/>
                <w:bCs/>
              </w:rPr>
            </w:pPr>
          </w:p>
          <w:p w14:paraId="682EDE11" w14:textId="5D319E3A" w:rsidR="002A7E00" w:rsidRPr="002A7E00" w:rsidRDefault="002A7E00" w:rsidP="001B0BBD">
            <w:pPr>
              <w:rPr>
                <w:b/>
                <w:bCs/>
              </w:rPr>
            </w:pPr>
          </w:p>
        </w:tc>
      </w:tr>
      <w:tr w:rsidR="0029316F" w:rsidRPr="00405EF4" w14:paraId="23AD3081" w14:textId="77777777" w:rsidTr="007454F0">
        <w:tc>
          <w:tcPr>
            <w:tcW w:w="9016" w:type="dxa"/>
            <w:gridSpan w:val="2"/>
          </w:tcPr>
          <w:p w14:paraId="68A542BF" w14:textId="77777777" w:rsidR="0029316F" w:rsidRPr="002A7E00" w:rsidRDefault="002A7E00" w:rsidP="001B0BBD">
            <w:pPr>
              <w:rPr>
                <w:b/>
                <w:bCs/>
              </w:rPr>
            </w:pPr>
            <w:r w:rsidRPr="002A7E00">
              <w:rPr>
                <w:b/>
                <w:bCs/>
              </w:rPr>
              <w:t>Action taken by person to whom the complaint was referred on to:</w:t>
            </w:r>
          </w:p>
          <w:p w14:paraId="0EAD9AAC" w14:textId="77777777" w:rsidR="002A7E00" w:rsidRPr="002A7E00" w:rsidRDefault="002A7E00" w:rsidP="001B0BBD">
            <w:pPr>
              <w:rPr>
                <w:b/>
                <w:bCs/>
              </w:rPr>
            </w:pPr>
          </w:p>
          <w:p w14:paraId="447AD58A" w14:textId="77777777" w:rsidR="002A7E00" w:rsidRPr="002A7E00" w:rsidRDefault="002A7E00" w:rsidP="001B0BBD">
            <w:pPr>
              <w:rPr>
                <w:b/>
                <w:bCs/>
              </w:rPr>
            </w:pPr>
          </w:p>
          <w:p w14:paraId="505E5BA5" w14:textId="77777777" w:rsidR="002A7E00" w:rsidRPr="002A7E00" w:rsidRDefault="002A7E00" w:rsidP="001B0BBD">
            <w:pPr>
              <w:rPr>
                <w:b/>
                <w:bCs/>
              </w:rPr>
            </w:pPr>
          </w:p>
          <w:p w14:paraId="33A8672D" w14:textId="77777777" w:rsidR="002A7E00" w:rsidRPr="002A7E00" w:rsidRDefault="002A7E00" w:rsidP="001B0BBD">
            <w:pPr>
              <w:rPr>
                <w:b/>
                <w:bCs/>
              </w:rPr>
            </w:pPr>
          </w:p>
          <w:p w14:paraId="7E5BD2A6" w14:textId="4EEEA122" w:rsidR="002A7E00" w:rsidRPr="002A7E00" w:rsidRDefault="002A7E00" w:rsidP="001B0BBD">
            <w:pPr>
              <w:rPr>
                <w:b/>
                <w:bCs/>
              </w:rPr>
            </w:pPr>
          </w:p>
        </w:tc>
      </w:tr>
      <w:tr w:rsidR="0029316F" w:rsidRPr="00405EF4" w14:paraId="06DC4A99" w14:textId="77777777" w:rsidTr="007454F0">
        <w:tc>
          <w:tcPr>
            <w:tcW w:w="9016" w:type="dxa"/>
            <w:gridSpan w:val="2"/>
          </w:tcPr>
          <w:p w14:paraId="78E30BB0" w14:textId="77777777" w:rsidR="0029316F" w:rsidRPr="002A7E00" w:rsidRDefault="002A7E00" w:rsidP="001B0BBD">
            <w:pPr>
              <w:rPr>
                <w:b/>
                <w:bCs/>
              </w:rPr>
            </w:pPr>
            <w:r w:rsidRPr="002A7E00">
              <w:rPr>
                <w:b/>
                <w:bCs/>
              </w:rPr>
              <w:t>Did this action satisfy the complainant?</w:t>
            </w:r>
          </w:p>
          <w:p w14:paraId="0B5DC5D4" w14:textId="77777777" w:rsidR="002A7E00" w:rsidRPr="002A7E00" w:rsidRDefault="002A7E00" w:rsidP="001B0BBD">
            <w:pPr>
              <w:rPr>
                <w:b/>
                <w:bCs/>
              </w:rPr>
            </w:pPr>
          </w:p>
          <w:p w14:paraId="33CF337A" w14:textId="77777777" w:rsidR="002A7E00" w:rsidRPr="002A7E00" w:rsidRDefault="002A7E00" w:rsidP="001B0BBD">
            <w:pPr>
              <w:rPr>
                <w:b/>
                <w:bCs/>
              </w:rPr>
            </w:pPr>
          </w:p>
          <w:p w14:paraId="348C566C" w14:textId="277AF9D5" w:rsidR="002A7E00" w:rsidRPr="002A7E00" w:rsidRDefault="002A7E00" w:rsidP="001B0BBD">
            <w:pPr>
              <w:rPr>
                <w:b/>
                <w:bCs/>
              </w:rPr>
            </w:pPr>
          </w:p>
        </w:tc>
      </w:tr>
      <w:tr w:rsidR="0029316F" w:rsidRPr="00405EF4" w14:paraId="3D70F278" w14:textId="77777777" w:rsidTr="007454F0">
        <w:tc>
          <w:tcPr>
            <w:tcW w:w="9016" w:type="dxa"/>
            <w:gridSpan w:val="2"/>
          </w:tcPr>
          <w:p w14:paraId="0F27CEE5" w14:textId="77777777" w:rsidR="0029316F" w:rsidRPr="002A7E00" w:rsidRDefault="002A7E00" w:rsidP="001B0BBD">
            <w:pPr>
              <w:rPr>
                <w:b/>
                <w:bCs/>
              </w:rPr>
            </w:pPr>
            <w:r w:rsidRPr="002A7E00">
              <w:rPr>
                <w:b/>
                <w:bCs/>
              </w:rPr>
              <w:lastRenderedPageBreak/>
              <w:t>Name of organisation to which the complaint was referred in the event of a failure to satisfy the complainant:</w:t>
            </w:r>
          </w:p>
          <w:p w14:paraId="439B71FE" w14:textId="22180941" w:rsidR="002A7E00" w:rsidRPr="002A7E00" w:rsidRDefault="002A7E00" w:rsidP="001B0BBD">
            <w:pPr>
              <w:rPr>
                <w:b/>
                <w:bCs/>
              </w:rPr>
            </w:pPr>
          </w:p>
        </w:tc>
      </w:tr>
      <w:tr w:rsidR="0029316F" w14:paraId="35D64087" w14:textId="77777777" w:rsidTr="0029316F">
        <w:tc>
          <w:tcPr>
            <w:tcW w:w="4508" w:type="dxa"/>
          </w:tcPr>
          <w:p w14:paraId="0021CA65" w14:textId="77777777" w:rsidR="0029316F" w:rsidRPr="002A7E00" w:rsidRDefault="002A7E00" w:rsidP="001B0BBD">
            <w:pPr>
              <w:rPr>
                <w:b/>
                <w:bCs/>
              </w:rPr>
            </w:pPr>
            <w:r w:rsidRPr="002A7E00">
              <w:rPr>
                <w:b/>
                <w:bCs/>
              </w:rPr>
              <w:t>Signed by investigating manager signify satisfaction/completion:</w:t>
            </w:r>
          </w:p>
          <w:p w14:paraId="5F0C11FB" w14:textId="5BDB1E2F" w:rsidR="002A7E00" w:rsidRPr="002A7E00" w:rsidRDefault="002A7E00" w:rsidP="001B0BBD">
            <w:pPr>
              <w:rPr>
                <w:b/>
                <w:bCs/>
              </w:rPr>
            </w:pPr>
          </w:p>
        </w:tc>
        <w:tc>
          <w:tcPr>
            <w:tcW w:w="4508" w:type="dxa"/>
          </w:tcPr>
          <w:p w14:paraId="6D1ABD1F" w14:textId="77777777" w:rsidR="0029316F" w:rsidRPr="002A7E00" w:rsidRDefault="0029316F" w:rsidP="001B0BBD">
            <w:pPr>
              <w:rPr>
                <w:b/>
                <w:bCs/>
              </w:rPr>
            </w:pPr>
          </w:p>
        </w:tc>
      </w:tr>
      <w:tr w:rsidR="0029316F" w14:paraId="1992E01A" w14:textId="77777777" w:rsidTr="0029316F">
        <w:tc>
          <w:tcPr>
            <w:tcW w:w="4508" w:type="dxa"/>
          </w:tcPr>
          <w:p w14:paraId="77765507" w14:textId="07420C6A" w:rsidR="0029316F" w:rsidRPr="002A7E00" w:rsidRDefault="002A7E00" w:rsidP="001B0BBD">
            <w:pPr>
              <w:rPr>
                <w:b/>
                <w:bCs/>
              </w:rPr>
            </w:pPr>
            <w:r w:rsidRPr="002A7E00">
              <w:rPr>
                <w:b/>
                <w:bCs/>
              </w:rPr>
              <w:t>Date:</w:t>
            </w:r>
          </w:p>
        </w:tc>
        <w:tc>
          <w:tcPr>
            <w:tcW w:w="4508" w:type="dxa"/>
          </w:tcPr>
          <w:p w14:paraId="11A8F385" w14:textId="77777777" w:rsidR="0029316F" w:rsidRPr="002A7E00" w:rsidRDefault="0029316F" w:rsidP="001B0BBD">
            <w:pPr>
              <w:rPr>
                <w:b/>
                <w:bCs/>
              </w:rPr>
            </w:pPr>
          </w:p>
        </w:tc>
      </w:tr>
    </w:tbl>
    <w:p w14:paraId="19E4E680" w14:textId="529BD62E" w:rsidR="001B0BBD" w:rsidRDefault="001B0BBD" w:rsidP="001B0BBD">
      <w:pPr>
        <w:rPr>
          <w:b/>
          <w:bCs/>
        </w:rPr>
      </w:pPr>
    </w:p>
    <w:p w14:paraId="3F748EE8" w14:textId="759B3F35" w:rsidR="00E27F14" w:rsidRDefault="00E27F14" w:rsidP="001B0BBD">
      <w:pPr>
        <w:rPr>
          <w:b/>
          <w:bCs/>
        </w:rPr>
      </w:pPr>
    </w:p>
    <w:p w14:paraId="5FD4C7CB" w14:textId="3F01C4C2" w:rsidR="00E27F14" w:rsidRPr="00E27F14" w:rsidRDefault="00E27F14" w:rsidP="001B0BBD">
      <w:pPr>
        <w:rPr>
          <w:b/>
          <w:bCs/>
          <w:sz w:val="28"/>
          <w:szCs w:val="28"/>
        </w:rPr>
      </w:pPr>
      <w:r w:rsidRPr="00E27F14">
        <w:rPr>
          <w:b/>
          <w:bCs/>
          <w:sz w:val="28"/>
          <w:szCs w:val="28"/>
        </w:rPr>
        <w:t>Complaints, Concerns and Compliments Register</w:t>
      </w:r>
    </w:p>
    <w:tbl>
      <w:tblPr>
        <w:tblStyle w:val="TableGrid"/>
        <w:tblW w:w="0" w:type="auto"/>
        <w:tblLook w:val="04A0" w:firstRow="1" w:lastRow="0" w:firstColumn="1" w:lastColumn="0" w:noHBand="0" w:noVBand="1"/>
      </w:tblPr>
      <w:tblGrid>
        <w:gridCol w:w="2143"/>
        <w:gridCol w:w="2473"/>
        <w:gridCol w:w="2260"/>
        <w:gridCol w:w="2140"/>
      </w:tblGrid>
      <w:tr w:rsidR="00483489" w:rsidRPr="00483489" w14:paraId="0E81586F" w14:textId="77777777" w:rsidTr="00E27F14">
        <w:tc>
          <w:tcPr>
            <w:tcW w:w="2254" w:type="dxa"/>
          </w:tcPr>
          <w:p w14:paraId="6A22BC08" w14:textId="690AFD52" w:rsidR="00E27F14" w:rsidRPr="00483489" w:rsidRDefault="007C3A0B" w:rsidP="001B0BBD">
            <w:pPr>
              <w:rPr>
                <w:b/>
                <w:bCs/>
                <w:sz w:val="32"/>
                <w:szCs w:val="32"/>
              </w:rPr>
            </w:pPr>
            <w:r w:rsidRPr="00483489">
              <w:rPr>
                <w:b/>
                <w:bCs/>
                <w:sz w:val="32"/>
                <w:szCs w:val="32"/>
              </w:rPr>
              <w:t>Date</w:t>
            </w:r>
          </w:p>
        </w:tc>
        <w:tc>
          <w:tcPr>
            <w:tcW w:w="2254" w:type="dxa"/>
          </w:tcPr>
          <w:p w14:paraId="51947AFD" w14:textId="3E2AA1C3" w:rsidR="00E27F14" w:rsidRPr="00483489" w:rsidRDefault="007C3A0B" w:rsidP="001B0BBD">
            <w:pPr>
              <w:rPr>
                <w:b/>
                <w:bCs/>
              </w:rPr>
            </w:pPr>
            <w:r w:rsidRPr="00483489">
              <w:rPr>
                <w:b/>
                <w:bCs/>
              </w:rPr>
              <w:t>Complaints/compliment</w:t>
            </w:r>
          </w:p>
        </w:tc>
        <w:tc>
          <w:tcPr>
            <w:tcW w:w="2254" w:type="dxa"/>
          </w:tcPr>
          <w:p w14:paraId="483F24F6" w14:textId="129ECCBE" w:rsidR="00E27F14" w:rsidRPr="00483489" w:rsidRDefault="007C3A0B" w:rsidP="001B0BBD">
            <w:pPr>
              <w:rPr>
                <w:b/>
                <w:bCs/>
              </w:rPr>
            </w:pPr>
            <w:r w:rsidRPr="00483489">
              <w:rPr>
                <w:b/>
                <w:bCs/>
              </w:rPr>
              <w:t>Summary of complaint/suggestion</w:t>
            </w:r>
            <w:r w:rsidR="00483489" w:rsidRPr="00483489">
              <w:rPr>
                <w:b/>
                <w:bCs/>
              </w:rPr>
              <w:t xml:space="preserve"> or compliment</w:t>
            </w:r>
          </w:p>
        </w:tc>
        <w:tc>
          <w:tcPr>
            <w:tcW w:w="2254" w:type="dxa"/>
          </w:tcPr>
          <w:p w14:paraId="3979BE2B" w14:textId="38D19872" w:rsidR="00E27F14" w:rsidRPr="00483489" w:rsidRDefault="00483489" w:rsidP="001B0BBD">
            <w:pPr>
              <w:rPr>
                <w:b/>
                <w:bCs/>
              </w:rPr>
            </w:pPr>
            <w:r w:rsidRPr="00483489">
              <w:rPr>
                <w:b/>
                <w:bCs/>
              </w:rPr>
              <w:t>Action taken</w:t>
            </w:r>
          </w:p>
        </w:tc>
      </w:tr>
      <w:tr w:rsidR="00483489" w14:paraId="6441558B" w14:textId="77777777" w:rsidTr="00E27F14">
        <w:tc>
          <w:tcPr>
            <w:tcW w:w="2254" w:type="dxa"/>
          </w:tcPr>
          <w:p w14:paraId="259538AE" w14:textId="77777777" w:rsidR="00E27F14" w:rsidRDefault="00E27F14" w:rsidP="001B0BBD"/>
          <w:p w14:paraId="2F782839" w14:textId="77777777" w:rsidR="00483489" w:rsidRDefault="00483489" w:rsidP="001B0BBD"/>
          <w:p w14:paraId="6D0C9D2A" w14:textId="77777777" w:rsidR="00483489" w:rsidRDefault="00483489" w:rsidP="001B0BBD"/>
          <w:p w14:paraId="5E66B7F5" w14:textId="77777777" w:rsidR="00483489" w:rsidRDefault="00483489" w:rsidP="001B0BBD"/>
          <w:p w14:paraId="132A4184" w14:textId="17F6494C" w:rsidR="00483489" w:rsidRDefault="00483489" w:rsidP="001B0BBD"/>
        </w:tc>
        <w:tc>
          <w:tcPr>
            <w:tcW w:w="2254" w:type="dxa"/>
          </w:tcPr>
          <w:p w14:paraId="5720185A" w14:textId="77777777" w:rsidR="00E27F14" w:rsidRDefault="00E27F14" w:rsidP="001B0BBD"/>
        </w:tc>
        <w:tc>
          <w:tcPr>
            <w:tcW w:w="2254" w:type="dxa"/>
          </w:tcPr>
          <w:p w14:paraId="055325C4" w14:textId="77777777" w:rsidR="00E27F14" w:rsidRDefault="00E27F14" w:rsidP="001B0BBD"/>
        </w:tc>
        <w:tc>
          <w:tcPr>
            <w:tcW w:w="2254" w:type="dxa"/>
          </w:tcPr>
          <w:p w14:paraId="61DC8759" w14:textId="77777777" w:rsidR="00E27F14" w:rsidRDefault="00E27F14" w:rsidP="001B0BBD"/>
        </w:tc>
      </w:tr>
      <w:tr w:rsidR="00483489" w14:paraId="05B80BCF" w14:textId="77777777" w:rsidTr="00E27F14">
        <w:tc>
          <w:tcPr>
            <w:tcW w:w="2254" w:type="dxa"/>
          </w:tcPr>
          <w:p w14:paraId="565D3779" w14:textId="77777777" w:rsidR="00E27F14" w:rsidRDefault="00E27F14" w:rsidP="001B0BBD"/>
          <w:p w14:paraId="3A5F8BED" w14:textId="77777777" w:rsidR="00483489" w:rsidRDefault="00483489" w:rsidP="001B0BBD"/>
          <w:p w14:paraId="3C3F5FDA" w14:textId="77777777" w:rsidR="00483489" w:rsidRDefault="00483489" w:rsidP="001B0BBD"/>
          <w:p w14:paraId="34EC4AED" w14:textId="77777777" w:rsidR="00483489" w:rsidRDefault="00483489" w:rsidP="001B0BBD"/>
          <w:p w14:paraId="397BAB22" w14:textId="664D0CAE" w:rsidR="00483489" w:rsidRDefault="00483489" w:rsidP="001B0BBD"/>
        </w:tc>
        <w:tc>
          <w:tcPr>
            <w:tcW w:w="2254" w:type="dxa"/>
          </w:tcPr>
          <w:p w14:paraId="586117EF" w14:textId="77777777" w:rsidR="00E27F14" w:rsidRDefault="00E27F14" w:rsidP="001B0BBD"/>
        </w:tc>
        <w:tc>
          <w:tcPr>
            <w:tcW w:w="2254" w:type="dxa"/>
          </w:tcPr>
          <w:p w14:paraId="1FE00AD6" w14:textId="77777777" w:rsidR="00E27F14" w:rsidRDefault="00E27F14" w:rsidP="001B0BBD"/>
        </w:tc>
        <w:tc>
          <w:tcPr>
            <w:tcW w:w="2254" w:type="dxa"/>
          </w:tcPr>
          <w:p w14:paraId="710C7381" w14:textId="77777777" w:rsidR="00E27F14" w:rsidRDefault="00E27F14" w:rsidP="001B0BBD"/>
        </w:tc>
      </w:tr>
      <w:tr w:rsidR="00483489" w14:paraId="7244A0E4" w14:textId="77777777" w:rsidTr="00E27F14">
        <w:tc>
          <w:tcPr>
            <w:tcW w:w="2254" w:type="dxa"/>
          </w:tcPr>
          <w:p w14:paraId="5BDBD859" w14:textId="77777777" w:rsidR="00E27F14" w:rsidRDefault="00E27F14" w:rsidP="001B0BBD"/>
          <w:p w14:paraId="6C753589" w14:textId="77777777" w:rsidR="00483489" w:rsidRDefault="00483489" w:rsidP="001B0BBD"/>
          <w:p w14:paraId="27087E74" w14:textId="77777777" w:rsidR="00483489" w:rsidRDefault="00483489" w:rsidP="001B0BBD"/>
          <w:p w14:paraId="5C25886F" w14:textId="77777777" w:rsidR="00483489" w:rsidRDefault="00483489" w:rsidP="001B0BBD"/>
          <w:p w14:paraId="00A9C611" w14:textId="0BE7F16D" w:rsidR="00483489" w:rsidRDefault="00483489" w:rsidP="001B0BBD"/>
        </w:tc>
        <w:tc>
          <w:tcPr>
            <w:tcW w:w="2254" w:type="dxa"/>
          </w:tcPr>
          <w:p w14:paraId="0C2020B1" w14:textId="77777777" w:rsidR="00E27F14" w:rsidRDefault="00E27F14" w:rsidP="001B0BBD"/>
        </w:tc>
        <w:tc>
          <w:tcPr>
            <w:tcW w:w="2254" w:type="dxa"/>
          </w:tcPr>
          <w:p w14:paraId="4792E7B7" w14:textId="77777777" w:rsidR="00E27F14" w:rsidRDefault="00E27F14" w:rsidP="001B0BBD"/>
        </w:tc>
        <w:tc>
          <w:tcPr>
            <w:tcW w:w="2254" w:type="dxa"/>
          </w:tcPr>
          <w:p w14:paraId="69D02C69" w14:textId="77777777" w:rsidR="00E27F14" w:rsidRDefault="00E27F14" w:rsidP="001B0BBD"/>
        </w:tc>
      </w:tr>
      <w:tr w:rsidR="00483489" w14:paraId="021E7DE4" w14:textId="77777777" w:rsidTr="00E27F14">
        <w:tc>
          <w:tcPr>
            <w:tcW w:w="2254" w:type="dxa"/>
          </w:tcPr>
          <w:p w14:paraId="604120B1" w14:textId="10F15AFE" w:rsidR="00E27F14" w:rsidRDefault="00E27F14" w:rsidP="001B0BBD"/>
          <w:p w14:paraId="163C7993" w14:textId="77777777" w:rsidR="008365C9" w:rsidRDefault="008365C9" w:rsidP="001B0BBD"/>
          <w:p w14:paraId="508C83FD" w14:textId="39B069F6" w:rsidR="00483489" w:rsidRDefault="00483489" w:rsidP="001B0BBD"/>
          <w:p w14:paraId="3FDDCF2B" w14:textId="3B61856E" w:rsidR="00483489" w:rsidRDefault="00483489" w:rsidP="001B0BBD"/>
          <w:p w14:paraId="27489A83" w14:textId="275C6D5B" w:rsidR="00483489" w:rsidRDefault="00483489" w:rsidP="001B0BBD"/>
          <w:p w14:paraId="1FDC06C4" w14:textId="77777777" w:rsidR="00483489" w:rsidRDefault="00483489" w:rsidP="001B0BBD"/>
          <w:p w14:paraId="57EC5C0D" w14:textId="77777777" w:rsidR="00483489" w:rsidRDefault="00483489" w:rsidP="001B0BBD"/>
          <w:p w14:paraId="4DDD487B" w14:textId="26F0001D" w:rsidR="00483489" w:rsidRDefault="00483489" w:rsidP="001B0BBD"/>
        </w:tc>
        <w:tc>
          <w:tcPr>
            <w:tcW w:w="2254" w:type="dxa"/>
          </w:tcPr>
          <w:p w14:paraId="3D32880D" w14:textId="77777777" w:rsidR="00E27F14" w:rsidRDefault="00E27F14" w:rsidP="001B0BBD"/>
        </w:tc>
        <w:tc>
          <w:tcPr>
            <w:tcW w:w="2254" w:type="dxa"/>
          </w:tcPr>
          <w:p w14:paraId="569A2DBE" w14:textId="77777777" w:rsidR="00E27F14" w:rsidRDefault="00E27F14" w:rsidP="001B0BBD"/>
        </w:tc>
        <w:tc>
          <w:tcPr>
            <w:tcW w:w="2254" w:type="dxa"/>
          </w:tcPr>
          <w:p w14:paraId="0082D90D" w14:textId="77777777" w:rsidR="00E27F14" w:rsidRDefault="00E27F14" w:rsidP="001B0BBD"/>
          <w:p w14:paraId="051B9846" w14:textId="77777777" w:rsidR="008365C9" w:rsidRDefault="008365C9" w:rsidP="001B0BBD"/>
          <w:p w14:paraId="2B009C16" w14:textId="77777777" w:rsidR="008365C9" w:rsidRDefault="008365C9" w:rsidP="001B0BBD"/>
          <w:p w14:paraId="73D9B5C0" w14:textId="0EAD5773" w:rsidR="008365C9" w:rsidRDefault="008365C9" w:rsidP="001B0BBD"/>
        </w:tc>
      </w:tr>
      <w:tr w:rsidR="00483489" w14:paraId="7FEF2062" w14:textId="77777777" w:rsidTr="00E27F14">
        <w:tc>
          <w:tcPr>
            <w:tcW w:w="2254" w:type="dxa"/>
          </w:tcPr>
          <w:p w14:paraId="26D6FE8C" w14:textId="77777777" w:rsidR="00E27F14" w:rsidRDefault="00E27F14" w:rsidP="001B0BBD"/>
          <w:p w14:paraId="34A7C8EF" w14:textId="77777777" w:rsidR="00483489" w:rsidRDefault="00483489" w:rsidP="001B0BBD"/>
          <w:p w14:paraId="243A6C82" w14:textId="77777777" w:rsidR="00483489" w:rsidRDefault="00483489" w:rsidP="001B0BBD"/>
          <w:p w14:paraId="679746E9" w14:textId="77777777" w:rsidR="00483489" w:rsidRDefault="00483489" w:rsidP="001B0BBD"/>
          <w:p w14:paraId="66D0401C" w14:textId="706180CE" w:rsidR="00483489" w:rsidRDefault="00483489" w:rsidP="001B0BBD"/>
        </w:tc>
        <w:tc>
          <w:tcPr>
            <w:tcW w:w="2254" w:type="dxa"/>
          </w:tcPr>
          <w:p w14:paraId="5E38596D" w14:textId="77777777" w:rsidR="00E27F14" w:rsidRDefault="00E27F14" w:rsidP="001B0BBD"/>
        </w:tc>
        <w:tc>
          <w:tcPr>
            <w:tcW w:w="2254" w:type="dxa"/>
          </w:tcPr>
          <w:p w14:paraId="32CB809E" w14:textId="77777777" w:rsidR="00E27F14" w:rsidRDefault="00E27F14" w:rsidP="001B0BBD"/>
        </w:tc>
        <w:tc>
          <w:tcPr>
            <w:tcW w:w="2254" w:type="dxa"/>
          </w:tcPr>
          <w:p w14:paraId="4411F4F4" w14:textId="77777777" w:rsidR="00E27F14" w:rsidRDefault="00E27F14" w:rsidP="001B0BBD"/>
        </w:tc>
      </w:tr>
      <w:tr w:rsidR="00483489" w14:paraId="09AD77B9" w14:textId="77777777" w:rsidTr="00E27F14">
        <w:tc>
          <w:tcPr>
            <w:tcW w:w="2254" w:type="dxa"/>
          </w:tcPr>
          <w:p w14:paraId="52C03CCD" w14:textId="77777777" w:rsidR="00E27F14" w:rsidRDefault="00E27F14" w:rsidP="001B0BBD"/>
          <w:p w14:paraId="1D635740" w14:textId="77777777" w:rsidR="00483489" w:rsidRDefault="00483489" w:rsidP="001B0BBD"/>
          <w:p w14:paraId="17520165" w14:textId="77777777" w:rsidR="00483489" w:rsidRDefault="00483489" w:rsidP="001B0BBD"/>
          <w:p w14:paraId="331E9BBD" w14:textId="77777777" w:rsidR="00483489" w:rsidRDefault="00483489" w:rsidP="001B0BBD"/>
          <w:p w14:paraId="13BA5773" w14:textId="400C4E24" w:rsidR="00483489" w:rsidRDefault="00483489" w:rsidP="001B0BBD"/>
        </w:tc>
        <w:tc>
          <w:tcPr>
            <w:tcW w:w="2254" w:type="dxa"/>
          </w:tcPr>
          <w:p w14:paraId="6EB99664" w14:textId="77777777" w:rsidR="00E27F14" w:rsidRDefault="00E27F14" w:rsidP="001B0BBD"/>
        </w:tc>
        <w:tc>
          <w:tcPr>
            <w:tcW w:w="2254" w:type="dxa"/>
          </w:tcPr>
          <w:p w14:paraId="60CB5C55" w14:textId="77777777" w:rsidR="00E27F14" w:rsidRDefault="00E27F14" w:rsidP="001B0BBD"/>
        </w:tc>
        <w:tc>
          <w:tcPr>
            <w:tcW w:w="2254" w:type="dxa"/>
          </w:tcPr>
          <w:p w14:paraId="74A21932" w14:textId="77777777" w:rsidR="00E27F14" w:rsidRDefault="00E27F14" w:rsidP="001B0BBD"/>
        </w:tc>
      </w:tr>
      <w:tr w:rsidR="00E27F14" w14:paraId="34BC2BB7" w14:textId="77777777" w:rsidTr="00E27F14">
        <w:tc>
          <w:tcPr>
            <w:tcW w:w="9016" w:type="dxa"/>
            <w:gridSpan w:val="4"/>
          </w:tcPr>
          <w:p w14:paraId="24CBAD18" w14:textId="45C5B1E3" w:rsidR="00E27F14" w:rsidRPr="00483489" w:rsidRDefault="00483489" w:rsidP="001B0BBD">
            <w:pPr>
              <w:rPr>
                <w:b/>
                <w:bCs/>
              </w:rPr>
            </w:pPr>
            <w:r w:rsidRPr="00483489">
              <w:rPr>
                <w:b/>
                <w:bCs/>
              </w:rPr>
              <w:t>This register must be referred to each meeting Quality and Safety Management Meeting</w:t>
            </w:r>
          </w:p>
        </w:tc>
      </w:tr>
    </w:tbl>
    <w:p w14:paraId="7D6B7A3D" w14:textId="77777777" w:rsidR="001B0BBD" w:rsidRPr="00C86FA6" w:rsidRDefault="001B0BBD" w:rsidP="001B0BBD"/>
    <w:p w14:paraId="1F3D69C7" w14:textId="2E66D3F0" w:rsidR="001B0BBD" w:rsidRDefault="001B0BBD" w:rsidP="001B0BBD"/>
    <w:p w14:paraId="380055E9" w14:textId="017A4EB0" w:rsidR="001B0BBD" w:rsidRPr="00C86FA6" w:rsidRDefault="00AB3123" w:rsidP="001B0BBD">
      <w:r>
        <w:t>Management</w:t>
      </w:r>
    </w:p>
    <w:p w14:paraId="7FECA40E" w14:textId="77777777" w:rsidR="001B0BBD" w:rsidRPr="00C86FA6" w:rsidRDefault="001B0BBD" w:rsidP="001B0BBD"/>
    <w:p w14:paraId="345EBA2D" w14:textId="77777777" w:rsidR="001B0BBD" w:rsidRPr="00C86FA6" w:rsidRDefault="001B0BBD" w:rsidP="001B0BBD"/>
    <w:p w14:paraId="31192B63" w14:textId="77777777" w:rsidR="001B0BBD" w:rsidRPr="001B0BBD" w:rsidRDefault="001B0BBD" w:rsidP="001B0BBD"/>
    <w:p w14:paraId="2DA2430B" w14:textId="77777777" w:rsidR="001B0BBD" w:rsidRPr="001B0BBD" w:rsidRDefault="001B0BBD" w:rsidP="001B0BBD"/>
    <w:p w14:paraId="44F2BAD0" w14:textId="77777777" w:rsidR="001B0BBD" w:rsidRPr="001B0BBD" w:rsidRDefault="001B0BBD" w:rsidP="001B0BBD"/>
    <w:p w14:paraId="2EF591C9" w14:textId="77777777" w:rsidR="001B0BBD" w:rsidRPr="001B0BBD" w:rsidRDefault="001B0BBD" w:rsidP="001B0BBD"/>
    <w:p w14:paraId="1DE685CB" w14:textId="77777777" w:rsidR="001B0BBD" w:rsidRPr="001B0BBD" w:rsidRDefault="001B0BBD" w:rsidP="001B0BBD"/>
    <w:p w14:paraId="2FA771F2" w14:textId="77777777" w:rsidR="001B0BBD" w:rsidRPr="001B0BBD" w:rsidRDefault="001B0BBD" w:rsidP="001B0BBD"/>
    <w:p w14:paraId="45CB2968" w14:textId="77777777" w:rsidR="001B0BBD" w:rsidRPr="001B0BBD" w:rsidRDefault="001B0BBD" w:rsidP="001B0BBD"/>
    <w:p w14:paraId="1E00421E" w14:textId="77777777" w:rsidR="001B0BBD" w:rsidRPr="001B0BBD" w:rsidRDefault="001B0BBD" w:rsidP="001B0BBD"/>
    <w:p w14:paraId="0AF52961" w14:textId="77777777" w:rsidR="001B0BBD" w:rsidRDefault="001B0BBD" w:rsidP="001B0BBD">
      <w:pPr>
        <w:tabs>
          <w:tab w:val="left" w:pos="3346"/>
        </w:tabs>
      </w:pPr>
      <w:r>
        <w:tab/>
      </w:r>
    </w:p>
    <w:p w14:paraId="7A4135B7" w14:textId="77777777" w:rsidR="001B0BBD" w:rsidRPr="001B0BBD" w:rsidRDefault="001B0BBD" w:rsidP="001B0BBD"/>
    <w:p w14:paraId="32B6B8A0" w14:textId="77777777" w:rsidR="001B0BBD" w:rsidRPr="001B0BBD" w:rsidRDefault="001B0BBD" w:rsidP="001B0BBD"/>
    <w:p w14:paraId="26D59171" w14:textId="77777777" w:rsidR="001B0BBD" w:rsidRPr="001B0BBD" w:rsidRDefault="001B0BBD" w:rsidP="001B0BBD"/>
    <w:p w14:paraId="6A39622E" w14:textId="77777777" w:rsidR="001B0BBD" w:rsidRPr="00BC142B" w:rsidRDefault="001B0BBD" w:rsidP="001B0BBD">
      <w:pPr>
        <w:tabs>
          <w:tab w:val="left" w:pos="3265"/>
        </w:tabs>
        <w:rPr>
          <w:lang w:val="en-US"/>
        </w:rPr>
      </w:pPr>
      <w:r>
        <w:tab/>
      </w:r>
    </w:p>
    <w:sectPr w:rsidR="001B0BBD" w:rsidRPr="00BC142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45AD8C" w14:textId="77777777" w:rsidR="00DC196E" w:rsidRDefault="00DC196E" w:rsidP="006D6372">
      <w:pPr>
        <w:spacing w:after="0" w:line="240" w:lineRule="auto"/>
      </w:pPr>
      <w:r>
        <w:separator/>
      </w:r>
    </w:p>
  </w:endnote>
  <w:endnote w:type="continuationSeparator" w:id="0">
    <w:p w14:paraId="785DEB7A" w14:textId="77777777" w:rsidR="00DC196E" w:rsidRDefault="00DC196E" w:rsidP="006D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7345443"/>
      <w:docPartObj>
        <w:docPartGallery w:val="Page Numbers (Bottom of Page)"/>
        <w:docPartUnique/>
      </w:docPartObj>
    </w:sdtPr>
    <w:sdtEndPr>
      <w:rPr>
        <w:noProof/>
      </w:rPr>
    </w:sdtEndPr>
    <w:sdtContent>
      <w:p w14:paraId="1054AB1E" w14:textId="66CD6990" w:rsidR="005A143F" w:rsidRDefault="005A14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C73689" w14:textId="77777777" w:rsidR="006D6372" w:rsidRDefault="006D63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EB383C" w14:textId="77777777" w:rsidR="00DC196E" w:rsidRDefault="00DC196E" w:rsidP="006D6372">
      <w:pPr>
        <w:spacing w:after="0" w:line="240" w:lineRule="auto"/>
      </w:pPr>
      <w:r>
        <w:separator/>
      </w:r>
    </w:p>
  </w:footnote>
  <w:footnote w:type="continuationSeparator" w:id="0">
    <w:p w14:paraId="4FAC0A63" w14:textId="77777777" w:rsidR="00DC196E" w:rsidRDefault="00DC196E" w:rsidP="006D63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2933F9" w14:textId="77777777" w:rsidR="006D6372" w:rsidRDefault="001B0BBD">
    <w:pPr>
      <w:pStyle w:val="Header"/>
    </w:pPr>
    <w:r w:rsidRPr="00B06862">
      <w:rPr>
        <w:noProof/>
        <w:sz w:val="20"/>
        <w:szCs w:val="20"/>
      </w:rPr>
      <w:drawing>
        <wp:inline distT="0" distB="0" distL="0" distR="0" wp14:anchorId="3DFE7E27" wp14:editId="673A7EE7">
          <wp:extent cx="1448873" cy="6032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7400" cy="606800"/>
                  </a:xfrm>
                  <a:prstGeom prst="rect">
                    <a:avLst/>
                  </a:prstGeom>
                  <a:noFill/>
                </pic:spPr>
              </pic:pic>
            </a:graphicData>
          </a:graphic>
        </wp:inline>
      </w:drawing>
    </w:r>
    <w:r w:rsidR="00C11719" w:rsidRPr="00C11719">
      <w:rPr>
        <w:rFonts w:ascii="Brush Script MT" w:hAnsi="Brush Script MT"/>
      </w:rPr>
      <w:t>we care</w:t>
    </w:r>
    <w:r w:rsidR="00C11719">
      <w:rPr>
        <w:rFonts w:ascii="Brush Script MT" w:hAnsi="Brush Script M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C4FC6"/>
    <w:multiLevelType w:val="hybridMultilevel"/>
    <w:tmpl w:val="6E10E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684C6C"/>
    <w:multiLevelType w:val="hybridMultilevel"/>
    <w:tmpl w:val="13EA4874"/>
    <w:lvl w:ilvl="0" w:tplc="08090003">
      <w:start w:val="1"/>
      <w:numFmt w:val="bullet"/>
      <w:lvlText w:val="o"/>
      <w:lvlJc w:val="left"/>
      <w:pPr>
        <w:ind w:left="765" w:hanging="360"/>
      </w:pPr>
      <w:rPr>
        <w:rFonts w:ascii="Courier New" w:hAnsi="Courier New" w:cs="Courier New"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FB50BDB"/>
    <w:multiLevelType w:val="hybridMultilevel"/>
    <w:tmpl w:val="0508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0645F"/>
    <w:multiLevelType w:val="hybridMultilevel"/>
    <w:tmpl w:val="A8B21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B5095"/>
    <w:multiLevelType w:val="hybridMultilevel"/>
    <w:tmpl w:val="9392E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A7570"/>
    <w:multiLevelType w:val="hybridMultilevel"/>
    <w:tmpl w:val="7A129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F63F5B"/>
    <w:multiLevelType w:val="hybridMultilevel"/>
    <w:tmpl w:val="953476C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F76279D"/>
    <w:multiLevelType w:val="hybridMultilevel"/>
    <w:tmpl w:val="ED6E2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C55723"/>
    <w:multiLevelType w:val="hybridMultilevel"/>
    <w:tmpl w:val="43429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F60894"/>
    <w:multiLevelType w:val="hybridMultilevel"/>
    <w:tmpl w:val="A5B23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DF4014"/>
    <w:multiLevelType w:val="hybridMultilevel"/>
    <w:tmpl w:val="2188C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801359"/>
    <w:multiLevelType w:val="hybridMultilevel"/>
    <w:tmpl w:val="D1C2B3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7CF1763D"/>
    <w:multiLevelType w:val="hybridMultilevel"/>
    <w:tmpl w:val="ACCA3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12"/>
  </w:num>
  <w:num w:numId="4">
    <w:abstractNumId w:val="5"/>
  </w:num>
  <w:num w:numId="5">
    <w:abstractNumId w:val="8"/>
  </w:num>
  <w:num w:numId="6">
    <w:abstractNumId w:val="3"/>
  </w:num>
  <w:num w:numId="7">
    <w:abstractNumId w:val="2"/>
  </w:num>
  <w:num w:numId="8">
    <w:abstractNumId w:val="9"/>
  </w:num>
  <w:num w:numId="9">
    <w:abstractNumId w:val="0"/>
  </w:num>
  <w:num w:numId="10">
    <w:abstractNumId w:val="1"/>
  </w:num>
  <w:num w:numId="11">
    <w:abstractNumId w:val="11"/>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2"/>
    <w:rsid w:val="000537C6"/>
    <w:rsid w:val="001218D4"/>
    <w:rsid w:val="001B0BBD"/>
    <w:rsid w:val="0029316F"/>
    <w:rsid w:val="002A7E00"/>
    <w:rsid w:val="002C039B"/>
    <w:rsid w:val="00333837"/>
    <w:rsid w:val="0035729B"/>
    <w:rsid w:val="003737E7"/>
    <w:rsid w:val="00405EF4"/>
    <w:rsid w:val="00483489"/>
    <w:rsid w:val="004B14FD"/>
    <w:rsid w:val="00500A4A"/>
    <w:rsid w:val="005438E9"/>
    <w:rsid w:val="00567973"/>
    <w:rsid w:val="005A143F"/>
    <w:rsid w:val="005D3D5A"/>
    <w:rsid w:val="00662967"/>
    <w:rsid w:val="00687A6F"/>
    <w:rsid w:val="006D6372"/>
    <w:rsid w:val="006E2457"/>
    <w:rsid w:val="007454F0"/>
    <w:rsid w:val="00755782"/>
    <w:rsid w:val="007C3A0B"/>
    <w:rsid w:val="007D35A3"/>
    <w:rsid w:val="008365C9"/>
    <w:rsid w:val="008863AF"/>
    <w:rsid w:val="008A08EA"/>
    <w:rsid w:val="008F7E4C"/>
    <w:rsid w:val="00977052"/>
    <w:rsid w:val="009D3970"/>
    <w:rsid w:val="00A8212D"/>
    <w:rsid w:val="00A838D1"/>
    <w:rsid w:val="00A935EB"/>
    <w:rsid w:val="00AA3775"/>
    <w:rsid w:val="00AB3123"/>
    <w:rsid w:val="00AF2D7A"/>
    <w:rsid w:val="00B06862"/>
    <w:rsid w:val="00B43888"/>
    <w:rsid w:val="00B6252A"/>
    <w:rsid w:val="00BC142B"/>
    <w:rsid w:val="00C11575"/>
    <w:rsid w:val="00C11719"/>
    <w:rsid w:val="00C86FA6"/>
    <w:rsid w:val="00CA61EA"/>
    <w:rsid w:val="00CF609A"/>
    <w:rsid w:val="00DC196E"/>
    <w:rsid w:val="00DC20E7"/>
    <w:rsid w:val="00E27F14"/>
    <w:rsid w:val="00F02D52"/>
    <w:rsid w:val="00F93E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4C6AF"/>
  <w15:chartTrackingRefBased/>
  <w15:docId w15:val="{5ED22F8B-7FA3-42BE-932C-901E2B657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ndara" w:eastAsiaTheme="minorHAnsi" w:hAnsi="Candar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63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372"/>
  </w:style>
  <w:style w:type="paragraph" w:styleId="Footer">
    <w:name w:val="footer"/>
    <w:basedOn w:val="Normal"/>
    <w:link w:val="FooterChar"/>
    <w:uiPriority w:val="99"/>
    <w:unhideWhenUsed/>
    <w:rsid w:val="006D63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372"/>
  </w:style>
  <w:style w:type="character" w:styleId="Hyperlink">
    <w:name w:val="Hyperlink"/>
    <w:basedOn w:val="DefaultParagraphFont"/>
    <w:uiPriority w:val="99"/>
    <w:unhideWhenUsed/>
    <w:rsid w:val="00C11719"/>
    <w:rPr>
      <w:color w:val="0563C1" w:themeColor="hyperlink"/>
      <w:u w:val="single"/>
    </w:rPr>
  </w:style>
  <w:style w:type="character" w:styleId="UnresolvedMention">
    <w:name w:val="Unresolved Mention"/>
    <w:basedOn w:val="DefaultParagraphFont"/>
    <w:uiPriority w:val="99"/>
    <w:semiHidden/>
    <w:unhideWhenUsed/>
    <w:rsid w:val="00C11719"/>
    <w:rPr>
      <w:color w:val="605E5C"/>
      <w:shd w:val="clear" w:color="auto" w:fill="E1DFDD"/>
    </w:rPr>
  </w:style>
  <w:style w:type="paragraph" w:styleId="ListParagraph">
    <w:name w:val="List Paragraph"/>
    <w:basedOn w:val="Normal"/>
    <w:uiPriority w:val="34"/>
    <w:qFormat/>
    <w:rsid w:val="00C86FA6"/>
    <w:pPr>
      <w:ind w:left="720"/>
      <w:contextualSpacing/>
    </w:pPr>
  </w:style>
  <w:style w:type="paragraph" w:styleId="NoSpacing">
    <w:name w:val="No Spacing"/>
    <w:uiPriority w:val="1"/>
    <w:qFormat/>
    <w:rsid w:val="00A8212D"/>
    <w:pPr>
      <w:spacing w:after="0" w:line="240" w:lineRule="auto"/>
    </w:pPr>
  </w:style>
  <w:style w:type="table" w:styleId="TableGrid">
    <w:name w:val="Table Grid"/>
    <w:basedOn w:val="TableNormal"/>
    <w:uiPriority w:val="39"/>
    <w:rsid w:val="00745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go.org.uk" TargetMode="External"/><Relationship Id="rId3" Type="http://schemas.openxmlformats.org/officeDocument/2006/relationships/settings" Target="settings.xml"/><Relationship Id="rId7" Type="http://schemas.openxmlformats.org/officeDocument/2006/relationships/hyperlink" Target="mailto:advice@lgo.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1\Desktop\adopt\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Doc1.dotx</Template>
  <TotalTime>2</TotalTime>
  <Pages>10</Pages>
  <Words>1993</Words>
  <Characters>11365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vic1</dc:creator>
  <cp:keywords/>
  <dc:description/>
  <cp:lastModifiedBy>Victor Wollo</cp:lastModifiedBy>
  <cp:revision>2</cp:revision>
  <dcterms:created xsi:type="dcterms:W3CDTF">2020-08-17T12:03:00Z</dcterms:created>
  <dcterms:modified xsi:type="dcterms:W3CDTF">2020-08-17T12:03:00Z</dcterms:modified>
</cp:coreProperties>
</file>